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9F1" w14:textId="77777777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Regulamin</w:t>
      </w:r>
    </w:p>
    <w:p w14:paraId="04B2FD5D" w14:textId="39646A6A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 xml:space="preserve">sprzedaży </w:t>
      </w:r>
      <w:r w:rsidR="00245F8E" w:rsidRPr="00C76169">
        <w:rPr>
          <w:sz w:val="32"/>
          <w:szCs w:val="32"/>
        </w:rPr>
        <w:t>ruchomości</w:t>
      </w:r>
      <w:r w:rsidRPr="00C76169">
        <w:rPr>
          <w:sz w:val="32"/>
          <w:szCs w:val="32"/>
        </w:rPr>
        <w:t xml:space="preserve"> upadłego</w:t>
      </w:r>
    </w:p>
    <w:p w14:paraId="61AE8118" w14:textId="79ADCB65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wchodząc</w:t>
      </w:r>
      <w:r w:rsidR="00880E1C" w:rsidRPr="00C76169">
        <w:rPr>
          <w:sz w:val="32"/>
          <w:szCs w:val="32"/>
        </w:rPr>
        <w:t>ych</w:t>
      </w:r>
      <w:r w:rsidRPr="00C76169">
        <w:rPr>
          <w:sz w:val="32"/>
          <w:szCs w:val="32"/>
        </w:rPr>
        <w:t xml:space="preserve"> </w:t>
      </w:r>
      <w:r w:rsidR="0092693B">
        <w:rPr>
          <w:sz w:val="32"/>
          <w:szCs w:val="32"/>
        </w:rPr>
        <w:t>w skład</w:t>
      </w:r>
      <w:r w:rsidRPr="00C76169">
        <w:rPr>
          <w:sz w:val="32"/>
          <w:szCs w:val="32"/>
        </w:rPr>
        <w:t xml:space="preserve"> masy upadłości</w:t>
      </w:r>
    </w:p>
    <w:p w14:paraId="2B6F82C6" w14:textId="009CED3B" w:rsidR="000D37DC" w:rsidRPr="00C76169" w:rsidRDefault="00991C77" w:rsidP="00C76169">
      <w:pPr>
        <w:pStyle w:val="Tytu"/>
        <w:jc w:val="center"/>
        <w:rPr>
          <w:sz w:val="32"/>
          <w:szCs w:val="32"/>
        </w:rPr>
      </w:pPr>
      <w:r>
        <w:rPr>
          <w:sz w:val="32"/>
          <w:szCs w:val="32"/>
        </w:rPr>
        <w:t>Ordipol Sp. z o.o.</w:t>
      </w:r>
      <w:r w:rsidR="0041007E" w:rsidRPr="00C76169">
        <w:rPr>
          <w:sz w:val="32"/>
          <w:szCs w:val="32"/>
        </w:rPr>
        <w:t xml:space="preserve"> w upadłości z siedzibą </w:t>
      </w:r>
      <w:r>
        <w:rPr>
          <w:sz w:val="32"/>
          <w:szCs w:val="32"/>
        </w:rPr>
        <w:t>W Bielanach Wrocławskich</w:t>
      </w:r>
    </w:p>
    <w:p w14:paraId="20F918B1" w14:textId="214FF31F" w:rsidR="00DC3A99" w:rsidRDefault="0041007E" w:rsidP="00245F8E">
      <w:pPr>
        <w:jc w:val="both"/>
      </w:pPr>
      <w:r>
        <w:t>Niniejszy Regulamin określa tryb i zasady sprzedaży</w:t>
      </w:r>
      <w:r w:rsidR="000D37DC">
        <w:t xml:space="preserve"> ruchomości</w:t>
      </w:r>
      <w:r>
        <w:t xml:space="preserve"> </w:t>
      </w:r>
      <w:r w:rsidR="00991C77">
        <w:t xml:space="preserve">opisanych w spisie ruchomości pod </w:t>
      </w:r>
      <w:r w:rsidR="002B7553">
        <w:t>numerami inwentarza</w:t>
      </w:r>
      <w:r w:rsidR="00991C77">
        <w:t xml:space="preserve"> </w:t>
      </w:r>
      <w:r w:rsidR="008C7F8C" w:rsidRPr="008C7F8C">
        <w:t>43, 232, 234, 312, 313, 314, 448, 457, 459, 463, 466, 468, 478, 657, 770, 960, 970, 971, 1011, 1012, 1037, 1045, 1048, 1049, 1061, 1075, 1076, 1077, 1078, 1081, 1086, 1090, 1108, 1114, 1115, 1132, 1170, 1171, 1173, 1178, 1179, 1180, 1181, 1186, 1196, 1351, 1427, 1459</w:t>
      </w:r>
      <w:r w:rsidR="00DC3A99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2"/>
        <w:gridCol w:w="928"/>
        <w:gridCol w:w="4694"/>
        <w:gridCol w:w="851"/>
        <w:gridCol w:w="1837"/>
      </w:tblGrid>
      <w:tr w:rsidR="00D74EC8" w:rsidRPr="00D74EC8" w14:paraId="6FBC74A0" w14:textId="77777777" w:rsidTr="00672407">
        <w:trPr>
          <w:trHeight w:val="600"/>
        </w:trPr>
        <w:tc>
          <w:tcPr>
            <w:tcW w:w="752" w:type="dxa"/>
            <w:vAlign w:val="center"/>
            <w:hideMark/>
          </w:tcPr>
          <w:p w14:paraId="3F2CDA12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L.p.</w:t>
            </w:r>
          </w:p>
        </w:tc>
        <w:tc>
          <w:tcPr>
            <w:tcW w:w="928" w:type="dxa"/>
            <w:vAlign w:val="center"/>
            <w:hideMark/>
          </w:tcPr>
          <w:p w14:paraId="36B6AA39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Pozycja</w:t>
            </w:r>
          </w:p>
        </w:tc>
        <w:tc>
          <w:tcPr>
            <w:tcW w:w="4694" w:type="dxa"/>
            <w:vAlign w:val="center"/>
            <w:hideMark/>
          </w:tcPr>
          <w:p w14:paraId="18AD23B4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Opis</w:t>
            </w:r>
          </w:p>
        </w:tc>
        <w:tc>
          <w:tcPr>
            <w:tcW w:w="851" w:type="dxa"/>
            <w:vAlign w:val="center"/>
            <w:hideMark/>
          </w:tcPr>
          <w:p w14:paraId="453F5F72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ilość</w:t>
            </w:r>
          </w:p>
        </w:tc>
        <w:tc>
          <w:tcPr>
            <w:tcW w:w="1837" w:type="dxa"/>
            <w:vAlign w:val="center"/>
            <w:hideMark/>
          </w:tcPr>
          <w:p w14:paraId="2B3D74F4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 xml:space="preserve"> Wartość netto </w:t>
            </w:r>
          </w:p>
        </w:tc>
      </w:tr>
      <w:tr w:rsidR="00D74EC8" w:rsidRPr="00D74EC8" w14:paraId="7A91C45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2BD322F9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928" w:type="dxa"/>
            <w:noWrap/>
            <w:vAlign w:val="center"/>
            <w:hideMark/>
          </w:tcPr>
          <w:p w14:paraId="5DF1863E" w14:textId="77777777" w:rsidR="00D74EC8" w:rsidRPr="00D74EC8" w:rsidRDefault="00D74EC8" w:rsidP="00D74EC8">
            <w:pPr>
              <w:jc w:val="both"/>
            </w:pPr>
            <w:r w:rsidRPr="00D74EC8">
              <w:t>43</w:t>
            </w:r>
          </w:p>
        </w:tc>
        <w:tc>
          <w:tcPr>
            <w:tcW w:w="4694" w:type="dxa"/>
            <w:vAlign w:val="center"/>
            <w:hideMark/>
          </w:tcPr>
          <w:p w14:paraId="15B7E5EC" w14:textId="77777777" w:rsidR="00D74EC8" w:rsidRPr="00D74EC8" w:rsidRDefault="00D74EC8" w:rsidP="00D74EC8">
            <w:pPr>
              <w:jc w:val="both"/>
            </w:pPr>
            <w:r w:rsidRPr="00D74EC8">
              <w:t>Monitor HP LE1901w</w:t>
            </w:r>
          </w:p>
        </w:tc>
        <w:tc>
          <w:tcPr>
            <w:tcW w:w="851" w:type="dxa"/>
            <w:noWrap/>
            <w:vAlign w:val="center"/>
            <w:hideMark/>
          </w:tcPr>
          <w:p w14:paraId="4AFC49B4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4BA4565B" w14:textId="77777777" w:rsidR="00D74EC8" w:rsidRPr="00D74EC8" w:rsidRDefault="00D74EC8" w:rsidP="00D74EC8">
            <w:pPr>
              <w:jc w:val="both"/>
            </w:pPr>
            <w:r w:rsidRPr="00D74EC8">
              <w:t xml:space="preserve">              50,00    </w:t>
            </w:r>
          </w:p>
        </w:tc>
      </w:tr>
      <w:tr w:rsidR="00D74EC8" w:rsidRPr="00D74EC8" w14:paraId="019DBC2C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5260AEE" w14:textId="77777777" w:rsidR="00D74EC8" w:rsidRPr="00D74EC8" w:rsidRDefault="00D74EC8" w:rsidP="00D74EC8">
            <w:pPr>
              <w:jc w:val="both"/>
            </w:pPr>
            <w:r w:rsidRPr="00D74EC8">
              <w:t>2</w:t>
            </w:r>
          </w:p>
        </w:tc>
        <w:tc>
          <w:tcPr>
            <w:tcW w:w="928" w:type="dxa"/>
            <w:noWrap/>
            <w:vAlign w:val="center"/>
            <w:hideMark/>
          </w:tcPr>
          <w:p w14:paraId="5F7E37AF" w14:textId="77777777" w:rsidR="00D74EC8" w:rsidRPr="00D74EC8" w:rsidRDefault="00D74EC8" w:rsidP="00D74EC8">
            <w:pPr>
              <w:jc w:val="both"/>
            </w:pPr>
            <w:r w:rsidRPr="00D74EC8">
              <w:t>232</w:t>
            </w:r>
          </w:p>
        </w:tc>
        <w:tc>
          <w:tcPr>
            <w:tcW w:w="4694" w:type="dxa"/>
            <w:vAlign w:val="center"/>
            <w:hideMark/>
          </w:tcPr>
          <w:p w14:paraId="082B0BA5" w14:textId="77777777" w:rsidR="00D74EC8" w:rsidRPr="00D74EC8" w:rsidRDefault="00D74EC8" w:rsidP="00D74EC8">
            <w:pPr>
              <w:jc w:val="both"/>
            </w:pPr>
            <w:r w:rsidRPr="00D74EC8">
              <w:t>Stacja robocza HP Z240 Tower Workstation</w:t>
            </w:r>
          </w:p>
        </w:tc>
        <w:tc>
          <w:tcPr>
            <w:tcW w:w="851" w:type="dxa"/>
            <w:noWrap/>
            <w:vAlign w:val="center"/>
            <w:hideMark/>
          </w:tcPr>
          <w:p w14:paraId="766A6EF6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6C2FD225" w14:textId="77777777" w:rsidR="00D74EC8" w:rsidRPr="00D74EC8" w:rsidRDefault="00D74EC8" w:rsidP="00D74EC8">
            <w:pPr>
              <w:jc w:val="both"/>
            </w:pPr>
            <w:r w:rsidRPr="00D74EC8">
              <w:t xml:space="preserve">            500,00    </w:t>
            </w:r>
          </w:p>
        </w:tc>
      </w:tr>
      <w:tr w:rsidR="00D74EC8" w:rsidRPr="00D74EC8" w14:paraId="4EC84FD2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1B4898A9" w14:textId="77777777" w:rsidR="00D74EC8" w:rsidRPr="00D74EC8" w:rsidRDefault="00D74EC8" w:rsidP="00D74EC8">
            <w:pPr>
              <w:jc w:val="both"/>
            </w:pPr>
            <w:r w:rsidRPr="00D74EC8">
              <w:t>3</w:t>
            </w:r>
          </w:p>
        </w:tc>
        <w:tc>
          <w:tcPr>
            <w:tcW w:w="928" w:type="dxa"/>
            <w:noWrap/>
            <w:vAlign w:val="center"/>
            <w:hideMark/>
          </w:tcPr>
          <w:p w14:paraId="4B155978" w14:textId="77777777" w:rsidR="00D74EC8" w:rsidRPr="00D74EC8" w:rsidRDefault="00D74EC8" w:rsidP="00D74EC8">
            <w:pPr>
              <w:jc w:val="both"/>
            </w:pPr>
            <w:r w:rsidRPr="00D74EC8">
              <w:t>234</w:t>
            </w:r>
          </w:p>
        </w:tc>
        <w:tc>
          <w:tcPr>
            <w:tcW w:w="4694" w:type="dxa"/>
            <w:vAlign w:val="center"/>
            <w:hideMark/>
          </w:tcPr>
          <w:p w14:paraId="0D164047" w14:textId="77777777" w:rsidR="00D74EC8" w:rsidRPr="00D74EC8" w:rsidRDefault="00D74EC8" w:rsidP="00D74EC8">
            <w:pPr>
              <w:jc w:val="both"/>
              <w:rPr>
                <w:lang w:val="en-GB"/>
              </w:rPr>
            </w:pPr>
            <w:proofErr w:type="spellStart"/>
            <w:r w:rsidRPr="00D74EC8">
              <w:rPr>
                <w:lang w:val="en-GB"/>
              </w:rPr>
              <w:t>Komputer</w:t>
            </w:r>
            <w:proofErr w:type="spellEnd"/>
            <w:r w:rsidRPr="00D74EC8">
              <w:rPr>
                <w:lang w:val="en-GB"/>
              </w:rPr>
              <w:t xml:space="preserve"> </w:t>
            </w:r>
            <w:proofErr w:type="spellStart"/>
            <w:r w:rsidRPr="00D74EC8">
              <w:rPr>
                <w:lang w:val="en-GB"/>
              </w:rPr>
              <w:t>stacjonarny</w:t>
            </w:r>
            <w:proofErr w:type="spellEnd"/>
            <w:r w:rsidRPr="00D74EC8">
              <w:rPr>
                <w:lang w:val="en-GB"/>
              </w:rPr>
              <w:t xml:space="preserve"> Dell </w:t>
            </w:r>
            <w:proofErr w:type="spellStart"/>
            <w:r w:rsidRPr="00D74EC8">
              <w:rPr>
                <w:lang w:val="en-GB"/>
              </w:rPr>
              <w:t>Optiplex</w:t>
            </w:r>
            <w:proofErr w:type="spellEnd"/>
            <w:r w:rsidRPr="00D74EC8">
              <w:rPr>
                <w:lang w:val="en-GB"/>
              </w:rPr>
              <w:t xml:space="preserve"> 3040M</w:t>
            </w:r>
          </w:p>
        </w:tc>
        <w:tc>
          <w:tcPr>
            <w:tcW w:w="851" w:type="dxa"/>
            <w:noWrap/>
            <w:vAlign w:val="center"/>
            <w:hideMark/>
          </w:tcPr>
          <w:p w14:paraId="29ACA056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5E8FD417" w14:textId="77777777" w:rsidR="00D74EC8" w:rsidRPr="00D74EC8" w:rsidRDefault="00D74EC8" w:rsidP="00D74EC8">
            <w:pPr>
              <w:jc w:val="both"/>
            </w:pPr>
            <w:r w:rsidRPr="00D74EC8">
              <w:t xml:space="preserve">            400,00    </w:t>
            </w:r>
          </w:p>
        </w:tc>
      </w:tr>
      <w:tr w:rsidR="00D74EC8" w:rsidRPr="00D74EC8" w14:paraId="391DBC5B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75AB007B" w14:textId="77777777" w:rsidR="00D74EC8" w:rsidRPr="00D74EC8" w:rsidRDefault="00D74EC8" w:rsidP="00D74EC8">
            <w:pPr>
              <w:jc w:val="both"/>
            </w:pPr>
            <w:r w:rsidRPr="00D74EC8">
              <w:t>4</w:t>
            </w:r>
          </w:p>
        </w:tc>
        <w:tc>
          <w:tcPr>
            <w:tcW w:w="928" w:type="dxa"/>
            <w:noWrap/>
            <w:vAlign w:val="center"/>
            <w:hideMark/>
          </w:tcPr>
          <w:p w14:paraId="3C3E5CAE" w14:textId="77777777" w:rsidR="00D74EC8" w:rsidRPr="00D74EC8" w:rsidRDefault="00D74EC8" w:rsidP="00D74EC8">
            <w:pPr>
              <w:jc w:val="both"/>
            </w:pPr>
            <w:r w:rsidRPr="00D74EC8">
              <w:t>312</w:t>
            </w:r>
          </w:p>
        </w:tc>
        <w:tc>
          <w:tcPr>
            <w:tcW w:w="4694" w:type="dxa"/>
            <w:vAlign w:val="center"/>
            <w:hideMark/>
          </w:tcPr>
          <w:p w14:paraId="3F764B90" w14:textId="77777777" w:rsidR="00D74EC8" w:rsidRPr="00D74EC8" w:rsidRDefault="00D74EC8" w:rsidP="00D74EC8">
            <w:pPr>
              <w:jc w:val="both"/>
            </w:pPr>
            <w:r w:rsidRPr="00D74EC8">
              <w:t xml:space="preserve">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3590, 8gen</w:t>
            </w:r>
          </w:p>
        </w:tc>
        <w:tc>
          <w:tcPr>
            <w:tcW w:w="851" w:type="dxa"/>
            <w:noWrap/>
            <w:vAlign w:val="center"/>
            <w:hideMark/>
          </w:tcPr>
          <w:p w14:paraId="383DB0AD" w14:textId="77777777" w:rsidR="00D74EC8" w:rsidRPr="00D74EC8" w:rsidRDefault="00D74EC8" w:rsidP="00D74EC8">
            <w:pPr>
              <w:jc w:val="both"/>
            </w:pPr>
            <w:r w:rsidRPr="00D74EC8">
              <w:t>4</w:t>
            </w:r>
          </w:p>
        </w:tc>
        <w:tc>
          <w:tcPr>
            <w:tcW w:w="1837" w:type="dxa"/>
            <w:noWrap/>
            <w:vAlign w:val="center"/>
            <w:hideMark/>
          </w:tcPr>
          <w:p w14:paraId="31AF9CC3" w14:textId="77777777" w:rsidR="00D74EC8" w:rsidRPr="00D74EC8" w:rsidRDefault="00D74EC8" w:rsidP="00D74EC8">
            <w:pPr>
              <w:jc w:val="both"/>
            </w:pPr>
            <w:r w:rsidRPr="00D74EC8">
              <w:t xml:space="preserve">        5 600,00    </w:t>
            </w:r>
          </w:p>
        </w:tc>
      </w:tr>
      <w:tr w:rsidR="00D74EC8" w:rsidRPr="00D74EC8" w14:paraId="29D12C58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4CFCEE4" w14:textId="77777777" w:rsidR="00D74EC8" w:rsidRPr="00D74EC8" w:rsidRDefault="00D74EC8" w:rsidP="00D74EC8">
            <w:pPr>
              <w:jc w:val="both"/>
            </w:pPr>
            <w:r w:rsidRPr="00D74EC8">
              <w:t>5</w:t>
            </w:r>
          </w:p>
        </w:tc>
        <w:tc>
          <w:tcPr>
            <w:tcW w:w="928" w:type="dxa"/>
            <w:noWrap/>
            <w:vAlign w:val="center"/>
            <w:hideMark/>
          </w:tcPr>
          <w:p w14:paraId="7340E6E1" w14:textId="77777777" w:rsidR="00D74EC8" w:rsidRPr="00D74EC8" w:rsidRDefault="00D74EC8" w:rsidP="00D74EC8">
            <w:pPr>
              <w:jc w:val="both"/>
            </w:pPr>
            <w:r w:rsidRPr="00D74EC8">
              <w:t>313</w:t>
            </w:r>
          </w:p>
        </w:tc>
        <w:tc>
          <w:tcPr>
            <w:tcW w:w="4694" w:type="dxa"/>
            <w:vAlign w:val="center"/>
            <w:hideMark/>
          </w:tcPr>
          <w:p w14:paraId="1BE62EB7" w14:textId="77777777" w:rsidR="00D74EC8" w:rsidRPr="00D74EC8" w:rsidRDefault="00D74EC8" w:rsidP="00D74EC8">
            <w:pPr>
              <w:jc w:val="both"/>
            </w:pPr>
            <w:r w:rsidRPr="00D74EC8">
              <w:t xml:space="preserve">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3500, 8gen</w:t>
            </w:r>
          </w:p>
        </w:tc>
        <w:tc>
          <w:tcPr>
            <w:tcW w:w="851" w:type="dxa"/>
            <w:noWrap/>
            <w:vAlign w:val="center"/>
            <w:hideMark/>
          </w:tcPr>
          <w:p w14:paraId="689AE863" w14:textId="77777777" w:rsidR="00D74EC8" w:rsidRPr="00D74EC8" w:rsidRDefault="00D74EC8" w:rsidP="00D74EC8">
            <w:pPr>
              <w:jc w:val="both"/>
            </w:pPr>
            <w:r w:rsidRPr="00D74EC8">
              <w:t>4</w:t>
            </w:r>
          </w:p>
        </w:tc>
        <w:tc>
          <w:tcPr>
            <w:tcW w:w="1837" w:type="dxa"/>
            <w:noWrap/>
            <w:vAlign w:val="center"/>
            <w:hideMark/>
          </w:tcPr>
          <w:p w14:paraId="19D209DD" w14:textId="77777777" w:rsidR="00D74EC8" w:rsidRPr="00D74EC8" w:rsidRDefault="00D74EC8" w:rsidP="00D74EC8">
            <w:pPr>
              <w:jc w:val="both"/>
            </w:pPr>
            <w:r w:rsidRPr="00D74EC8">
              <w:t xml:space="preserve">        4 000,00    </w:t>
            </w:r>
          </w:p>
        </w:tc>
      </w:tr>
      <w:tr w:rsidR="00D74EC8" w:rsidRPr="00D74EC8" w14:paraId="5263DDC5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89EE344" w14:textId="77777777" w:rsidR="00D74EC8" w:rsidRPr="00D74EC8" w:rsidRDefault="00D74EC8" w:rsidP="00D74EC8">
            <w:pPr>
              <w:jc w:val="both"/>
            </w:pPr>
            <w:r w:rsidRPr="00D74EC8">
              <w:t>6</w:t>
            </w:r>
          </w:p>
        </w:tc>
        <w:tc>
          <w:tcPr>
            <w:tcW w:w="928" w:type="dxa"/>
            <w:noWrap/>
            <w:vAlign w:val="center"/>
            <w:hideMark/>
          </w:tcPr>
          <w:p w14:paraId="6281837D" w14:textId="77777777" w:rsidR="00D74EC8" w:rsidRPr="00D74EC8" w:rsidRDefault="00D74EC8" w:rsidP="00D74EC8">
            <w:pPr>
              <w:jc w:val="both"/>
            </w:pPr>
            <w:r w:rsidRPr="00D74EC8">
              <w:t>314</w:t>
            </w:r>
          </w:p>
        </w:tc>
        <w:tc>
          <w:tcPr>
            <w:tcW w:w="4694" w:type="dxa"/>
            <w:vAlign w:val="center"/>
            <w:hideMark/>
          </w:tcPr>
          <w:p w14:paraId="1D9E3FCF" w14:textId="77777777" w:rsidR="00D74EC8" w:rsidRPr="00D74EC8" w:rsidRDefault="00D74EC8" w:rsidP="00D74EC8">
            <w:pPr>
              <w:jc w:val="both"/>
            </w:pPr>
            <w:r w:rsidRPr="00D74EC8">
              <w:t xml:space="preserve">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3570, 6gen</w:t>
            </w:r>
          </w:p>
        </w:tc>
        <w:tc>
          <w:tcPr>
            <w:tcW w:w="851" w:type="dxa"/>
            <w:noWrap/>
            <w:vAlign w:val="center"/>
            <w:hideMark/>
          </w:tcPr>
          <w:p w14:paraId="5B02A32B" w14:textId="77777777" w:rsidR="00D74EC8" w:rsidRPr="00D74EC8" w:rsidRDefault="00D74EC8" w:rsidP="00D74EC8">
            <w:pPr>
              <w:jc w:val="both"/>
            </w:pPr>
            <w:r w:rsidRPr="00D74EC8">
              <w:t>17</w:t>
            </w:r>
          </w:p>
        </w:tc>
        <w:tc>
          <w:tcPr>
            <w:tcW w:w="1837" w:type="dxa"/>
            <w:noWrap/>
            <w:vAlign w:val="center"/>
            <w:hideMark/>
          </w:tcPr>
          <w:p w14:paraId="0F3A8097" w14:textId="77777777" w:rsidR="00D74EC8" w:rsidRPr="00D74EC8" w:rsidRDefault="00D74EC8" w:rsidP="00D74EC8">
            <w:pPr>
              <w:jc w:val="both"/>
            </w:pPr>
            <w:r w:rsidRPr="00D74EC8">
              <w:t xml:space="preserve">      14 450,00    </w:t>
            </w:r>
          </w:p>
        </w:tc>
      </w:tr>
      <w:tr w:rsidR="00D74EC8" w:rsidRPr="00D74EC8" w14:paraId="74776801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C3FC241" w14:textId="77777777" w:rsidR="00D74EC8" w:rsidRPr="00D74EC8" w:rsidRDefault="00D74EC8" w:rsidP="00D74EC8">
            <w:pPr>
              <w:jc w:val="both"/>
            </w:pPr>
            <w:r w:rsidRPr="00D74EC8">
              <w:t>7</w:t>
            </w:r>
          </w:p>
        </w:tc>
        <w:tc>
          <w:tcPr>
            <w:tcW w:w="928" w:type="dxa"/>
            <w:noWrap/>
            <w:vAlign w:val="center"/>
            <w:hideMark/>
          </w:tcPr>
          <w:p w14:paraId="150C22D7" w14:textId="77777777" w:rsidR="00D74EC8" w:rsidRPr="00D74EC8" w:rsidRDefault="00D74EC8" w:rsidP="00D74EC8">
            <w:pPr>
              <w:jc w:val="both"/>
            </w:pPr>
            <w:r w:rsidRPr="00D74EC8">
              <w:t>448</w:t>
            </w:r>
          </w:p>
        </w:tc>
        <w:tc>
          <w:tcPr>
            <w:tcW w:w="4694" w:type="dxa"/>
            <w:vAlign w:val="center"/>
            <w:hideMark/>
          </w:tcPr>
          <w:p w14:paraId="0DA142D0" w14:textId="77777777" w:rsidR="00D74EC8" w:rsidRPr="00D74EC8" w:rsidRDefault="00D74EC8" w:rsidP="00D74EC8">
            <w:pPr>
              <w:jc w:val="both"/>
            </w:pPr>
            <w:r w:rsidRPr="00D74EC8">
              <w:t>Monitor HP 1740</w:t>
            </w:r>
          </w:p>
        </w:tc>
        <w:tc>
          <w:tcPr>
            <w:tcW w:w="851" w:type="dxa"/>
            <w:noWrap/>
            <w:vAlign w:val="center"/>
            <w:hideMark/>
          </w:tcPr>
          <w:p w14:paraId="7E8CDB95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7CD0E1E7" w14:textId="77777777" w:rsidR="00D74EC8" w:rsidRPr="00D74EC8" w:rsidRDefault="00D74EC8" w:rsidP="00D74EC8">
            <w:pPr>
              <w:jc w:val="both"/>
            </w:pPr>
            <w:r w:rsidRPr="00D74EC8">
              <w:t xml:space="preserve">              15,00    </w:t>
            </w:r>
          </w:p>
        </w:tc>
      </w:tr>
      <w:tr w:rsidR="00D74EC8" w:rsidRPr="00D74EC8" w14:paraId="1197531E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23DDEFC4" w14:textId="77777777" w:rsidR="00D74EC8" w:rsidRPr="00D74EC8" w:rsidRDefault="00D74EC8" w:rsidP="00D74EC8">
            <w:pPr>
              <w:jc w:val="both"/>
            </w:pPr>
            <w:r w:rsidRPr="00D74EC8">
              <w:t>8</w:t>
            </w:r>
          </w:p>
        </w:tc>
        <w:tc>
          <w:tcPr>
            <w:tcW w:w="928" w:type="dxa"/>
            <w:noWrap/>
            <w:vAlign w:val="center"/>
            <w:hideMark/>
          </w:tcPr>
          <w:p w14:paraId="1444005B" w14:textId="77777777" w:rsidR="00D74EC8" w:rsidRPr="00D74EC8" w:rsidRDefault="00D74EC8" w:rsidP="00D74EC8">
            <w:pPr>
              <w:jc w:val="both"/>
            </w:pPr>
            <w:r w:rsidRPr="00D74EC8">
              <w:t>457</w:t>
            </w:r>
          </w:p>
        </w:tc>
        <w:tc>
          <w:tcPr>
            <w:tcW w:w="4694" w:type="dxa"/>
            <w:vAlign w:val="center"/>
            <w:hideMark/>
          </w:tcPr>
          <w:p w14:paraId="0FCE67D9" w14:textId="77777777" w:rsidR="00D74EC8" w:rsidRPr="00D74EC8" w:rsidRDefault="00D74EC8" w:rsidP="00D74EC8">
            <w:pPr>
              <w:jc w:val="both"/>
            </w:pPr>
            <w:r w:rsidRPr="00D74EC8">
              <w:t xml:space="preserve">Notebook 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7400 i5gen8</w:t>
            </w:r>
          </w:p>
        </w:tc>
        <w:tc>
          <w:tcPr>
            <w:tcW w:w="851" w:type="dxa"/>
            <w:noWrap/>
            <w:vAlign w:val="center"/>
            <w:hideMark/>
          </w:tcPr>
          <w:p w14:paraId="7C729990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537A302F" w14:textId="77777777" w:rsidR="00D74EC8" w:rsidRPr="00D74EC8" w:rsidRDefault="00D74EC8" w:rsidP="00D74EC8">
            <w:pPr>
              <w:jc w:val="both"/>
            </w:pPr>
            <w:r w:rsidRPr="00D74EC8">
              <w:t xml:space="preserve">        1 800,00    </w:t>
            </w:r>
          </w:p>
        </w:tc>
      </w:tr>
      <w:tr w:rsidR="00D74EC8" w:rsidRPr="00D74EC8" w14:paraId="55CB297C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755C69C8" w14:textId="77777777" w:rsidR="00D74EC8" w:rsidRPr="00D74EC8" w:rsidRDefault="00D74EC8" w:rsidP="00D74EC8">
            <w:pPr>
              <w:jc w:val="both"/>
            </w:pPr>
            <w:r w:rsidRPr="00D74EC8">
              <w:t>9</w:t>
            </w:r>
          </w:p>
        </w:tc>
        <w:tc>
          <w:tcPr>
            <w:tcW w:w="928" w:type="dxa"/>
            <w:noWrap/>
            <w:vAlign w:val="center"/>
            <w:hideMark/>
          </w:tcPr>
          <w:p w14:paraId="75530D39" w14:textId="77777777" w:rsidR="00D74EC8" w:rsidRPr="00D74EC8" w:rsidRDefault="00D74EC8" w:rsidP="00D74EC8">
            <w:pPr>
              <w:jc w:val="both"/>
            </w:pPr>
            <w:r w:rsidRPr="00D74EC8">
              <w:t>459</w:t>
            </w:r>
          </w:p>
        </w:tc>
        <w:tc>
          <w:tcPr>
            <w:tcW w:w="4694" w:type="dxa"/>
            <w:vAlign w:val="center"/>
            <w:hideMark/>
          </w:tcPr>
          <w:p w14:paraId="0E2F2F62" w14:textId="77777777" w:rsidR="00D74EC8" w:rsidRPr="00D74EC8" w:rsidRDefault="00D74EC8" w:rsidP="00D74EC8">
            <w:pPr>
              <w:jc w:val="both"/>
            </w:pPr>
            <w:r w:rsidRPr="00D74EC8">
              <w:t xml:space="preserve">Notebook 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7470 i5gen6</w:t>
            </w:r>
          </w:p>
        </w:tc>
        <w:tc>
          <w:tcPr>
            <w:tcW w:w="851" w:type="dxa"/>
            <w:noWrap/>
            <w:vAlign w:val="center"/>
            <w:hideMark/>
          </w:tcPr>
          <w:p w14:paraId="433976D4" w14:textId="77777777" w:rsidR="00D74EC8" w:rsidRPr="00D74EC8" w:rsidRDefault="00D74EC8" w:rsidP="00D74EC8">
            <w:pPr>
              <w:jc w:val="both"/>
            </w:pPr>
            <w:r w:rsidRPr="00D74EC8">
              <w:t>6</w:t>
            </w:r>
          </w:p>
        </w:tc>
        <w:tc>
          <w:tcPr>
            <w:tcW w:w="1837" w:type="dxa"/>
            <w:noWrap/>
            <w:vAlign w:val="center"/>
            <w:hideMark/>
          </w:tcPr>
          <w:p w14:paraId="0E906DA6" w14:textId="77777777" w:rsidR="00D74EC8" w:rsidRPr="00D74EC8" w:rsidRDefault="00D74EC8" w:rsidP="00D74EC8">
            <w:pPr>
              <w:jc w:val="both"/>
            </w:pPr>
            <w:r w:rsidRPr="00D74EC8">
              <w:t xml:space="preserve">        5 100,00    </w:t>
            </w:r>
          </w:p>
        </w:tc>
      </w:tr>
      <w:tr w:rsidR="00D74EC8" w:rsidRPr="00D74EC8" w14:paraId="20B03130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E034C04" w14:textId="77777777" w:rsidR="00D74EC8" w:rsidRPr="00D74EC8" w:rsidRDefault="00D74EC8" w:rsidP="00D74EC8">
            <w:pPr>
              <w:jc w:val="both"/>
            </w:pPr>
            <w:r w:rsidRPr="00D74EC8">
              <w:t>10</w:t>
            </w:r>
          </w:p>
        </w:tc>
        <w:tc>
          <w:tcPr>
            <w:tcW w:w="928" w:type="dxa"/>
            <w:noWrap/>
            <w:vAlign w:val="center"/>
            <w:hideMark/>
          </w:tcPr>
          <w:p w14:paraId="0F882AB8" w14:textId="77777777" w:rsidR="00D74EC8" w:rsidRPr="00D74EC8" w:rsidRDefault="00D74EC8" w:rsidP="00D74EC8">
            <w:pPr>
              <w:jc w:val="both"/>
            </w:pPr>
            <w:r w:rsidRPr="00D74EC8">
              <w:t>463</w:t>
            </w:r>
          </w:p>
        </w:tc>
        <w:tc>
          <w:tcPr>
            <w:tcW w:w="4694" w:type="dxa"/>
            <w:vAlign w:val="center"/>
            <w:hideMark/>
          </w:tcPr>
          <w:p w14:paraId="75DB92A8" w14:textId="77777777" w:rsidR="00D74EC8" w:rsidRPr="00D74EC8" w:rsidRDefault="00D74EC8" w:rsidP="00D74EC8">
            <w:pPr>
              <w:jc w:val="both"/>
            </w:pPr>
            <w:proofErr w:type="spellStart"/>
            <w:r w:rsidRPr="00D74EC8">
              <w:t>Optiplex</w:t>
            </w:r>
            <w:proofErr w:type="spellEnd"/>
            <w:r w:rsidRPr="00D74EC8">
              <w:t xml:space="preserve"> 3040 i5 mikro</w:t>
            </w:r>
          </w:p>
        </w:tc>
        <w:tc>
          <w:tcPr>
            <w:tcW w:w="851" w:type="dxa"/>
            <w:noWrap/>
            <w:vAlign w:val="center"/>
            <w:hideMark/>
          </w:tcPr>
          <w:p w14:paraId="0396319E" w14:textId="77777777" w:rsidR="00D74EC8" w:rsidRPr="00D74EC8" w:rsidRDefault="00D74EC8" w:rsidP="00D74EC8">
            <w:pPr>
              <w:jc w:val="both"/>
            </w:pPr>
            <w:r w:rsidRPr="00D74EC8">
              <w:t>3</w:t>
            </w:r>
          </w:p>
        </w:tc>
        <w:tc>
          <w:tcPr>
            <w:tcW w:w="1837" w:type="dxa"/>
            <w:noWrap/>
            <w:vAlign w:val="center"/>
            <w:hideMark/>
          </w:tcPr>
          <w:p w14:paraId="33FA342B" w14:textId="77777777" w:rsidR="00D74EC8" w:rsidRPr="00D74EC8" w:rsidRDefault="00D74EC8" w:rsidP="00D74EC8">
            <w:pPr>
              <w:jc w:val="both"/>
            </w:pPr>
            <w:r w:rsidRPr="00D74EC8">
              <w:t xml:space="preserve">        2 400,00    </w:t>
            </w:r>
          </w:p>
        </w:tc>
      </w:tr>
      <w:tr w:rsidR="00D74EC8" w:rsidRPr="00D74EC8" w14:paraId="42C2CE52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225BB091" w14:textId="77777777" w:rsidR="00D74EC8" w:rsidRPr="00D74EC8" w:rsidRDefault="00D74EC8" w:rsidP="00D74EC8">
            <w:pPr>
              <w:jc w:val="both"/>
            </w:pPr>
            <w:r w:rsidRPr="00D74EC8">
              <w:t>11</w:t>
            </w:r>
          </w:p>
        </w:tc>
        <w:tc>
          <w:tcPr>
            <w:tcW w:w="928" w:type="dxa"/>
            <w:noWrap/>
            <w:vAlign w:val="center"/>
            <w:hideMark/>
          </w:tcPr>
          <w:p w14:paraId="32917202" w14:textId="77777777" w:rsidR="00D74EC8" w:rsidRPr="00D74EC8" w:rsidRDefault="00D74EC8" w:rsidP="00D74EC8">
            <w:pPr>
              <w:jc w:val="both"/>
            </w:pPr>
            <w:r w:rsidRPr="00D74EC8">
              <w:t>466</w:t>
            </w:r>
          </w:p>
        </w:tc>
        <w:tc>
          <w:tcPr>
            <w:tcW w:w="4694" w:type="dxa"/>
            <w:vAlign w:val="center"/>
            <w:hideMark/>
          </w:tcPr>
          <w:p w14:paraId="10CF8D92" w14:textId="77777777" w:rsidR="00D74EC8" w:rsidRPr="00D74EC8" w:rsidRDefault="00D74EC8" w:rsidP="00D74EC8">
            <w:pPr>
              <w:jc w:val="both"/>
              <w:rPr>
                <w:lang w:val="en-GB"/>
              </w:rPr>
            </w:pPr>
            <w:r w:rsidRPr="00D74EC8">
              <w:rPr>
                <w:lang w:val="en-GB"/>
              </w:rPr>
              <w:t>Notebook DELL Latitude 7480 (BTX) i5gen7</w:t>
            </w:r>
          </w:p>
        </w:tc>
        <w:tc>
          <w:tcPr>
            <w:tcW w:w="851" w:type="dxa"/>
            <w:noWrap/>
            <w:vAlign w:val="center"/>
            <w:hideMark/>
          </w:tcPr>
          <w:p w14:paraId="0576E186" w14:textId="77777777" w:rsidR="00D74EC8" w:rsidRPr="00D74EC8" w:rsidRDefault="00D74EC8" w:rsidP="00D74EC8">
            <w:pPr>
              <w:jc w:val="both"/>
            </w:pPr>
            <w:r w:rsidRPr="00D74EC8">
              <w:t>2</w:t>
            </w:r>
          </w:p>
        </w:tc>
        <w:tc>
          <w:tcPr>
            <w:tcW w:w="1837" w:type="dxa"/>
            <w:noWrap/>
            <w:vAlign w:val="center"/>
            <w:hideMark/>
          </w:tcPr>
          <w:p w14:paraId="3CB69018" w14:textId="77777777" w:rsidR="00D74EC8" w:rsidRPr="00D74EC8" w:rsidRDefault="00D74EC8" w:rsidP="00D74EC8">
            <w:pPr>
              <w:jc w:val="both"/>
            </w:pPr>
            <w:r w:rsidRPr="00D74EC8">
              <w:t xml:space="preserve">        1 400,00    </w:t>
            </w:r>
          </w:p>
        </w:tc>
      </w:tr>
      <w:tr w:rsidR="00D74EC8" w:rsidRPr="00D74EC8" w14:paraId="72F11075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6720551" w14:textId="77777777" w:rsidR="00D74EC8" w:rsidRPr="00D74EC8" w:rsidRDefault="00D74EC8" w:rsidP="00D74EC8">
            <w:pPr>
              <w:jc w:val="both"/>
            </w:pPr>
            <w:r w:rsidRPr="00D74EC8">
              <w:t>12</w:t>
            </w:r>
          </w:p>
        </w:tc>
        <w:tc>
          <w:tcPr>
            <w:tcW w:w="928" w:type="dxa"/>
            <w:noWrap/>
            <w:vAlign w:val="center"/>
            <w:hideMark/>
          </w:tcPr>
          <w:p w14:paraId="1F42D2FD" w14:textId="77777777" w:rsidR="00D74EC8" w:rsidRPr="00D74EC8" w:rsidRDefault="00D74EC8" w:rsidP="00D74EC8">
            <w:pPr>
              <w:jc w:val="both"/>
            </w:pPr>
            <w:r w:rsidRPr="00D74EC8">
              <w:t>468</w:t>
            </w:r>
          </w:p>
        </w:tc>
        <w:tc>
          <w:tcPr>
            <w:tcW w:w="4694" w:type="dxa"/>
            <w:vAlign w:val="center"/>
            <w:hideMark/>
          </w:tcPr>
          <w:p w14:paraId="61A4F03A" w14:textId="77777777" w:rsidR="00D74EC8" w:rsidRPr="00D74EC8" w:rsidRDefault="00D74EC8" w:rsidP="00D74EC8">
            <w:pPr>
              <w:jc w:val="both"/>
              <w:rPr>
                <w:lang w:val="en-GB"/>
              </w:rPr>
            </w:pPr>
            <w:r w:rsidRPr="00D74EC8">
              <w:rPr>
                <w:lang w:val="en-GB"/>
              </w:rPr>
              <w:t>Notebook DELL Latitude E7450 i5gen5</w:t>
            </w:r>
          </w:p>
        </w:tc>
        <w:tc>
          <w:tcPr>
            <w:tcW w:w="851" w:type="dxa"/>
            <w:noWrap/>
            <w:vAlign w:val="center"/>
            <w:hideMark/>
          </w:tcPr>
          <w:p w14:paraId="0FA0C361" w14:textId="77777777" w:rsidR="00D74EC8" w:rsidRPr="00D74EC8" w:rsidRDefault="00D74EC8" w:rsidP="00D74EC8">
            <w:pPr>
              <w:jc w:val="both"/>
            </w:pPr>
            <w:r w:rsidRPr="00D74EC8">
              <w:t>13</w:t>
            </w:r>
          </w:p>
        </w:tc>
        <w:tc>
          <w:tcPr>
            <w:tcW w:w="1837" w:type="dxa"/>
            <w:noWrap/>
            <w:vAlign w:val="center"/>
            <w:hideMark/>
          </w:tcPr>
          <w:p w14:paraId="25741FB4" w14:textId="77777777" w:rsidR="00D74EC8" w:rsidRPr="00D74EC8" w:rsidRDefault="00D74EC8" w:rsidP="00D74EC8">
            <w:pPr>
              <w:jc w:val="both"/>
            </w:pPr>
            <w:r w:rsidRPr="00D74EC8">
              <w:t xml:space="preserve">        7 800,00    </w:t>
            </w:r>
          </w:p>
        </w:tc>
      </w:tr>
      <w:tr w:rsidR="00D74EC8" w:rsidRPr="00D74EC8" w14:paraId="59782F7B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25115111" w14:textId="77777777" w:rsidR="00D74EC8" w:rsidRPr="00D74EC8" w:rsidRDefault="00D74EC8" w:rsidP="00D74EC8">
            <w:pPr>
              <w:jc w:val="both"/>
            </w:pPr>
            <w:r w:rsidRPr="00D74EC8">
              <w:t>13</w:t>
            </w:r>
          </w:p>
        </w:tc>
        <w:tc>
          <w:tcPr>
            <w:tcW w:w="928" w:type="dxa"/>
            <w:noWrap/>
            <w:vAlign w:val="center"/>
            <w:hideMark/>
          </w:tcPr>
          <w:p w14:paraId="245FB6B2" w14:textId="77777777" w:rsidR="00D74EC8" w:rsidRPr="00D74EC8" w:rsidRDefault="00D74EC8" w:rsidP="00D74EC8">
            <w:pPr>
              <w:jc w:val="both"/>
            </w:pPr>
            <w:r w:rsidRPr="00D74EC8">
              <w:t>478</w:t>
            </w:r>
          </w:p>
        </w:tc>
        <w:tc>
          <w:tcPr>
            <w:tcW w:w="4694" w:type="dxa"/>
            <w:vAlign w:val="center"/>
            <w:hideMark/>
          </w:tcPr>
          <w:p w14:paraId="06F08304" w14:textId="77777777" w:rsidR="00D74EC8" w:rsidRPr="00D74EC8" w:rsidRDefault="00D74EC8" w:rsidP="00D74EC8">
            <w:pPr>
              <w:jc w:val="both"/>
            </w:pPr>
            <w:r w:rsidRPr="00D74EC8">
              <w:t xml:space="preserve">Notebook 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E7440</w:t>
            </w:r>
          </w:p>
        </w:tc>
        <w:tc>
          <w:tcPr>
            <w:tcW w:w="851" w:type="dxa"/>
            <w:noWrap/>
            <w:vAlign w:val="center"/>
            <w:hideMark/>
          </w:tcPr>
          <w:p w14:paraId="53DED458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26850E09" w14:textId="77777777" w:rsidR="00D74EC8" w:rsidRPr="00D74EC8" w:rsidRDefault="00D74EC8" w:rsidP="00D74EC8">
            <w:pPr>
              <w:jc w:val="both"/>
            </w:pPr>
            <w:r w:rsidRPr="00D74EC8">
              <w:t xml:space="preserve">            400,00    </w:t>
            </w:r>
          </w:p>
        </w:tc>
      </w:tr>
      <w:tr w:rsidR="00D74EC8" w:rsidRPr="00D74EC8" w14:paraId="0518875D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72C27512" w14:textId="77777777" w:rsidR="00D74EC8" w:rsidRPr="00D74EC8" w:rsidRDefault="00D74EC8" w:rsidP="00D74EC8">
            <w:pPr>
              <w:jc w:val="both"/>
            </w:pPr>
            <w:r w:rsidRPr="00D74EC8">
              <w:t>14</w:t>
            </w:r>
          </w:p>
        </w:tc>
        <w:tc>
          <w:tcPr>
            <w:tcW w:w="928" w:type="dxa"/>
            <w:noWrap/>
            <w:vAlign w:val="center"/>
            <w:hideMark/>
          </w:tcPr>
          <w:p w14:paraId="29122941" w14:textId="77777777" w:rsidR="00D74EC8" w:rsidRPr="00D74EC8" w:rsidRDefault="00D74EC8" w:rsidP="00D74EC8">
            <w:pPr>
              <w:jc w:val="both"/>
            </w:pPr>
            <w:r w:rsidRPr="00D74EC8">
              <w:t>657</w:t>
            </w:r>
          </w:p>
        </w:tc>
        <w:tc>
          <w:tcPr>
            <w:tcW w:w="4694" w:type="dxa"/>
            <w:vAlign w:val="center"/>
            <w:hideMark/>
          </w:tcPr>
          <w:p w14:paraId="38C563E0" w14:textId="77777777" w:rsidR="00D74EC8" w:rsidRPr="00D74EC8" w:rsidRDefault="00D74EC8" w:rsidP="00D74EC8">
            <w:pPr>
              <w:jc w:val="both"/>
              <w:rPr>
                <w:lang w:val="en-GB"/>
              </w:rPr>
            </w:pPr>
            <w:r w:rsidRPr="00D74EC8">
              <w:rPr>
                <w:lang w:val="en-GB"/>
              </w:rPr>
              <w:t>HP Z230  Tower Workstation Xeon</w:t>
            </w:r>
          </w:p>
        </w:tc>
        <w:tc>
          <w:tcPr>
            <w:tcW w:w="851" w:type="dxa"/>
            <w:noWrap/>
            <w:vAlign w:val="center"/>
            <w:hideMark/>
          </w:tcPr>
          <w:p w14:paraId="07956A3C" w14:textId="77777777" w:rsidR="00D74EC8" w:rsidRPr="00D74EC8" w:rsidRDefault="00D74EC8" w:rsidP="00D74EC8">
            <w:pPr>
              <w:jc w:val="both"/>
            </w:pPr>
            <w:r w:rsidRPr="00D74EC8">
              <w:t>3</w:t>
            </w:r>
          </w:p>
        </w:tc>
        <w:tc>
          <w:tcPr>
            <w:tcW w:w="1837" w:type="dxa"/>
            <w:noWrap/>
            <w:vAlign w:val="center"/>
            <w:hideMark/>
          </w:tcPr>
          <w:p w14:paraId="0A193BD1" w14:textId="77777777" w:rsidR="00D74EC8" w:rsidRPr="00D74EC8" w:rsidRDefault="00D74EC8" w:rsidP="00D74EC8">
            <w:pPr>
              <w:jc w:val="both"/>
            </w:pPr>
            <w:r w:rsidRPr="00D74EC8">
              <w:t xml:space="preserve">        3 000,00    </w:t>
            </w:r>
          </w:p>
        </w:tc>
      </w:tr>
      <w:tr w:rsidR="00D74EC8" w:rsidRPr="00D74EC8" w14:paraId="3ACEFD62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190DA460" w14:textId="77777777" w:rsidR="00D74EC8" w:rsidRPr="00D74EC8" w:rsidRDefault="00D74EC8" w:rsidP="00D74EC8">
            <w:pPr>
              <w:jc w:val="both"/>
            </w:pPr>
            <w:r w:rsidRPr="00D74EC8">
              <w:t>15</w:t>
            </w:r>
          </w:p>
        </w:tc>
        <w:tc>
          <w:tcPr>
            <w:tcW w:w="928" w:type="dxa"/>
            <w:noWrap/>
            <w:vAlign w:val="center"/>
            <w:hideMark/>
          </w:tcPr>
          <w:p w14:paraId="3B67A315" w14:textId="77777777" w:rsidR="00D74EC8" w:rsidRPr="00D74EC8" w:rsidRDefault="00D74EC8" w:rsidP="00D74EC8">
            <w:pPr>
              <w:jc w:val="both"/>
            </w:pPr>
            <w:r w:rsidRPr="00D74EC8">
              <w:t>770</w:t>
            </w:r>
          </w:p>
        </w:tc>
        <w:tc>
          <w:tcPr>
            <w:tcW w:w="4694" w:type="dxa"/>
            <w:vAlign w:val="center"/>
            <w:hideMark/>
          </w:tcPr>
          <w:p w14:paraId="11E83CEA" w14:textId="77777777" w:rsidR="00D74EC8" w:rsidRPr="00D74EC8" w:rsidRDefault="00D74EC8" w:rsidP="00D74EC8">
            <w:pPr>
              <w:jc w:val="both"/>
            </w:pPr>
            <w:r w:rsidRPr="00D74EC8">
              <w:t xml:space="preserve">Komputer stacjonarny Dell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3060</w:t>
            </w:r>
          </w:p>
        </w:tc>
        <w:tc>
          <w:tcPr>
            <w:tcW w:w="851" w:type="dxa"/>
            <w:noWrap/>
            <w:vAlign w:val="center"/>
            <w:hideMark/>
          </w:tcPr>
          <w:p w14:paraId="1575A026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5C8D7BB0" w14:textId="77777777" w:rsidR="00D74EC8" w:rsidRPr="00D74EC8" w:rsidRDefault="00D74EC8" w:rsidP="00D74EC8">
            <w:pPr>
              <w:jc w:val="both"/>
            </w:pPr>
            <w:r w:rsidRPr="00D74EC8">
              <w:t xml:space="preserve">        1 000,00    </w:t>
            </w:r>
          </w:p>
        </w:tc>
      </w:tr>
      <w:tr w:rsidR="00D74EC8" w:rsidRPr="00D74EC8" w14:paraId="41D6DE28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31DB6867" w14:textId="77777777" w:rsidR="00D74EC8" w:rsidRPr="00D74EC8" w:rsidRDefault="00D74EC8" w:rsidP="00D74EC8">
            <w:pPr>
              <w:jc w:val="both"/>
            </w:pPr>
            <w:r w:rsidRPr="00D74EC8">
              <w:t>16</w:t>
            </w:r>
          </w:p>
        </w:tc>
        <w:tc>
          <w:tcPr>
            <w:tcW w:w="928" w:type="dxa"/>
            <w:noWrap/>
            <w:vAlign w:val="center"/>
            <w:hideMark/>
          </w:tcPr>
          <w:p w14:paraId="4940FC0D" w14:textId="77777777" w:rsidR="00D74EC8" w:rsidRPr="00D74EC8" w:rsidRDefault="00D74EC8" w:rsidP="00D74EC8">
            <w:pPr>
              <w:jc w:val="both"/>
            </w:pPr>
            <w:r w:rsidRPr="00D74EC8">
              <w:t>960</w:t>
            </w:r>
          </w:p>
        </w:tc>
        <w:tc>
          <w:tcPr>
            <w:tcW w:w="4694" w:type="dxa"/>
            <w:vAlign w:val="center"/>
            <w:hideMark/>
          </w:tcPr>
          <w:p w14:paraId="5D12673F" w14:textId="77777777" w:rsidR="00D74EC8" w:rsidRPr="00D74EC8" w:rsidRDefault="00D74EC8" w:rsidP="00D74EC8">
            <w:pPr>
              <w:jc w:val="both"/>
            </w:pPr>
            <w:r w:rsidRPr="00D74EC8">
              <w:t>Stacja robocza HP Z240</w:t>
            </w:r>
          </w:p>
        </w:tc>
        <w:tc>
          <w:tcPr>
            <w:tcW w:w="851" w:type="dxa"/>
            <w:noWrap/>
            <w:vAlign w:val="center"/>
            <w:hideMark/>
          </w:tcPr>
          <w:p w14:paraId="260FC4A3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45F77882" w14:textId="77777777" w:rsidR="00D74EC8" w:rsidRPr="00D74EC8" w:rsidRDefault="00D74EC8" w:rsidP="00D74EC8">
            <w:pPr>
              <w:jc w:val="both"/>
            </w:pPr>
            <w:r w:rsidRPr="00D74EC8">
              <w:t xml:space="preserve">            600,00    </w:t>
            </w:r>
          </w:p>
        </w:tc>
      </w:tr>
      <w:tr w:rsidR="00D74EC8" w:rsidRPr="00D74EC8" w14:paraId="49BA40A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B157095" w14:textId="77777777" w:rsidR="00D74EC8" w:rsidRPr="00D74EC8" w:rsidRDefault="00D74EC8" w:rsidP="00D74EC8">
            <w:pPr>
              <w:jc w:val="both"/>
            </w:pPr>
            <w:r w:rsidRPr="00D74EC8">
              <w:t>17</w:t>
            </w:r>
          </w:p>
        </w:tc>
        <w:tc>
          <w:tcPr>
            <w:tcW w:w="928" w:type="dxa"/>
            <w:noWrap/>
            <w:vAlign w:val="center"/>
            <w:hideMark/>
          </w:tcPr>
          <w:p w14:paraId="308CEBFB" w14:textId="77777777" w:rsidR="00D74EC8" w:rsidRPr="00D74EC8" w:rsidRDefault="00D74EC8" w:rsidP="00D74EC8">
            <w:pPr>
              <w:jc w:val="both"/>
            </w:pPr>
            <w:r w:rsidRPr="00D74EC8">
              <w:t>970</w:t>
            </w:r>
          </w:p>
        </w:tc>
        <w:tc>
          <w:tcPr>
            <w:tcW w:w="4694" w:type="dxa"/>
            <w:vAlign w:val="center"/>
            <w:hideMark/>
          </w:tcPr>
          <w:p w14:paraId="2945CCBC" w14:textId="77777777" w:rsidR="00D74EC8" w:rsidRPr="00D74EC8" w:rsidRDefault="00D74EC8" w:rsidP="00D74EC8">
            <w:pPr>
              <w:jc w:val="both"/>
            </w:pPr>
            <w:r w:rsidRPr="00D74EC8">
              <w:t xml:space="preserve">Notebook 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E6320</w:t>
            </w:r>
          </w:p>
        </w:tc>
        <w:tc>
          <w:tcPr>
            <w:tcW w:w="851" w:type="dxa"/>
            <w:noWrap/>
            <w:vAlign w:val="center"/>
            <w:hideMark/>
          </w:tcPr>
          <w:p w14:paraId="75CC05E3" w14:textId="77777777" w:rsidR="00D74EC8" w:rsidRPr="00D74EC8" w:rsidRDefault="00D74EC8" w:rsidP="00D74EC8">
            <w:pPr>
              <w:jc w:val="both"/>
            </w:pPr>
            <w:r w:rsidRPr="00D74EC8">
              <w:t>3</w:t>
            </w:r>
          </w:p>
        </w:tc>
        <w:tc>
          <w:tcPr>
            <w:tcW w:w="1837" w:type="dxa"/>
            <w:noWrap/>
            <w:vAlign w:val="center"/>
            <w:hideMark/>
          </w:tcPr>
          <w:p w14:paraId="2F0ABB25" w14:textId="77777777" w:rsidR="00D74EC8" w:rsidRPr="00D74EC8" w:rsidRDefault="00D74EC8" w:rsidP="00D74EC8">
            <w:pPr>
              <w:jc w:val="both"/>
            </w:pPr>
            <w:r w:rsidRPr="00D74EC8">
              <w:t xml:space="preserve">            600,00    </w:t>
            </w:r>
          </w:p>
        </w:tc>
      </w:tr>
      <w:tr w:rsidR="00D74EC8" w:rsidRPr="00D74EC8" w14:paraId="75AB1ACE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94F01B7" w14:textId="77777777" w:rsidR="00D74EC8" w:rsidRPr="00D74EC8" w:rsidRDefault="00D74EC8" w:rsidP="00D74EC8">
            <w:pPr>
              <w:jc w:val="both"/>
            </w:pPr>
            <w:r w:rsidRPr="00D74EC8">
              <w:t>18</w:t>
            </w:r>
          </w:p>
        </w:tc>
        <w:tc>
          <w:tcPr>
            <w:tcW w:w="928" w:type="dxa"/>
            <w:noWrap/>
            <w:vAlign w:val="center"/>
            <w:hideMark/>
          </w:tcPr>
          <w:p w14:paraId="3701820D" w14:textId="77777777" w:rsidR="00D74EC8" w:rsidRPr="00D74EC8" w:rsidRDefault="00D74EC8" w:rsidP="00D74EC8">
            <w:pPr>
              <w:jc w:val="both"/>
            </w:pPr>
            <w:r w:rsidRPr="00D74EC8">
              <w:t>971</w:t>
            </w:r>
          </w:p>
        </w:tc>
        <w:tc>
          <w:tcPr>
            <w:tcW w:w="4694" w:type="dxa"/>
            <w:vAlign w:val="center"/>
            <w:hideMark/>
          </w:tcPr>
          <w:p w14:paraId="4FE70BE2" w14:textId="77777777" w:rsidR="00D74EC8" w:rsidRPr="00D74EC8" w:rsidRDefault="00D74EC8" w:rsidP="00D74EC8">
            <w:pPr>
              <w:jc w:val="both"/>
            </w:pPr>
            <w:r w:rsidRPr="00D74EC8">
              <w:t xml:space="preserve">Notebook Dell </w:t>
            </w:r>
            <w:proofErr w:type="spellStart"/>
            <w:r w:rsidRPr="00D74EC8">
              <w:t>Latitude</w:t>
            </w:r>
            <w:proofErr w:type="spellEnd"/>
            <w:r w:rsidRPr="00D74EC8">
              <w:t xml:space="preserve"> E7440</w:t>
            </w:r>
          </w:p>
        </w:tc>
        <w:tc>
          <w:tcPr>
            <w:tcW w:w="851" w:type="dxa"/>
            <w:noWrap/>
            <w:vAlign w:val="center"/>
            <w:hideMark/>
          </w:tcPr>
          <w:p w14:paraId="6DBFAACD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6D08622C" w14:textId="77777777" w:rsidR="00D74EC8" w:rsidRPr="00D74EC8" w:rsidRDefault="00D74EC8" w:rsidP="00D74EC8">
            <w:pPr>
              <w:jc w:val="both"/>
            </w:pPr>
            <w:r w:rsidRPr="00D74EC8">
              <w:t xml:space="preserve">            700,00    </w:t>
            </w:r>
          </w:p>
        </w:tc>
      </w:tr>
      <w:tr w:rsidR="00D74EC8" w:rsidRPr="00D74EC8" w14:paraId="62FED904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0305589" w14:textId="77777777" w:rsidR="00D74EC8" w:rsidRPr="00D74EC8" w:rsidRDefault="00D74EC8" w:rsidP="00D74EC8">
            <w:pPr>
              <w:jc w:val="both"/>
            </w:pPr>
            <w:r w:rsidRPr="00D74EC8">
              <w:t>19</w:t>
            </w:r>
          </w:p>
        </w:tc>
        <w:tc>
          <w:tcPr>
            <w:tcW w:w="928" w:type="dxa"/>
            <w:noWrap/>
            <w:vAlign w:val="center"/>
            <w:hideMark/>
          </w:tcPr>
          <w:p w14:paraId="194E369F" w14:textId="77777777" w:rsidR="00D74EC8" w:rsidRPr="00D74EC8" w:rsidRDefault="00D74EC8" w:rsidP="00D74EC8">
            <w:pPr>
              <w:jc w:val="both"/>
            </w:pPr>
            <w:r w:rsidRPr="00D74EC8">
              <w:t>1011</w:t>
            </w:r>
          </w:p>
        </w:tc>
        <w:tc>
          <w:tcPr>
            <w:tcW w:w="4694" w:type="dxa"/>
            <w:vAlign w:val="center"/>
            <w:hideMark/>
          </w:tcPr>
          <w:p w14:paraId="68924109" w14:textId="77777777" w:rsidR="00D74EC8" w:rsidRPr="00D74EC8" w:rsidRDefault="00D74EC8" w:rsidP="00D74EC8">
            <w:pPr>
              <w:jc w:val="both"/>
            </w:pPr>
            <w:r w:rsidRPr="00D74EC8">
              <w:t>Monitor Dell 1708FPI</w:t>
            </w:r>
          </w:p>
        </w:tc>
        <w:tc>
          <w:tcPr>
            <w:tcW w:w="851" w:type="dxa"/>
            <w:noWrap/>
            <w:vAlign w:val="center"/>
            <w:hideMark/>
          </w:tcPr>
          <w:p w14:paraId="4DD5D6DA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1FA04835" w14:textId="77777777" w:rsidR="00D74EC8" w:rsidRPr="00D74EC8" w:rsidRDefault="00D74EC8" w:rsidP="00D74EC8">
            <w:pPr>
              <w:jc w:val="both"/>
            </w:pPr>
            <w:r w:rsidRPr="00D74EC8">
              <w:t xml:space="preserve">              10,00    </w:t>
            </w:r>
          </w:p>
        </w:tc>
      </w:tr>
      <w:tr w:rsidR="00D74EC8" w:rsidRPr="00D74EC8" w14:paraId="1781EFB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5D85E65" w14:textId="77777777" w:rsidR="00D74EC8" w:rsidRPr="00D74EC8" w:rsidRDefault="00D74EC8" w:rsidP="00D74EC8">
            <w:pPr>
              <w:jc w:val="both"/>
            </w:pPr>
            <w:r w:rsidRPr="00D74EC8">
              <w:t>20</w:t>
            </w:r>
          </w:p>
        </w:tc>
        <w:tc>
          <w:tcPr>
            <w:tcW w:w="928" w:type="dxa"/>
            <w:noWrap/>
            <w:vAlign w:val="center"/>
            <w:hideMark/>
          </w:tcPr>
          <w:p w14:paraId="38AA30C4" w14:textId="77777777" w:rsidR="00D74EC8" w:rsidRPr="00D74EC8" w:rsidRDefault="00D74EC8" w:rsidP="00D74EC8">
            <w:pPr>
              <w:jc w:val="both"/>
            </w:pPr>
            <w:r w:rsidRPr="00D74EC8">
              <w:t>1012</w:t>
            </w:r>
          </w:p>
        </w:tc>
        <w:tc>
          <w:tcPr>
            <w:tcW w:w="4694" w:type="dxa"/>
            <w:vAlign w:val="center"/>
            <w:hideMark/>
          </w:tcPr>
          <w:p w14:paraId="741DB481" w14:textId="77777777" w:rsidR="00D74EC8" w:rsidRPr="00D74EC8" w:rsidRDefault="00D74EC8" w:rsidP="00D74EC8">
            <w:pPr>
              <w:jc w:val="both"/>
            </w:pPr>
            <w:r w:rsidRPr="00D74EC8">
              <w:t xml:space="preserve">Monitor HP </w:t>
            </w:r>
            <w:proofErr w:type="spellStart"/>
            <w:r w:rsidRPr="00D74EC8">
              <w:t>Compaq</w:t>
            </w:r>
            <w:proofErr w:type="spellEnd"/>
            <w:r w:rsidRPr="00D74EC8">
              <w:t xml:space="preserve"> LA1951g</w:t>
            </w:r>
          </w:p>
        </w:tc>
        <w:tc>
          <w:tcPr>
            <w:tcW w:w="851" w:type="dxa"/>
            <w:noWrap/>
            <w:vAlign w:val="center"/>
            <w:hideMark/>
          </w:tcPr>
          <w:p w14:paraId="32A2A8E2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2535AEDC" w14:textId="77777777" w:rsidR="00D74EC8" w:rsidRPr="00D74EC8" w:rsidRDefault="00D74EC8" w:rsidP="00D74EC8">
            <w:pPr>
              <w:jc w:val="both"/>
            </w:pPr>
            <w:r w:rsidRPr="00D74EC8">
              <w:t xml:space="preserve">              10,00    </w:t>
            </w:r>
          </w:p>
        </w:tc>
      </w:tr>
      <w:tr w:rsidR="00D74EC8" w:rsidRPr="00D74EC8" w14:paraId="351E48C9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ED5DF06" w14:textId="77777777" w:rsidR="00D74EC8" w:rsidRPr="00D74EC8" w:rsidRDefault="00D74EC8" w:rsidP="00D74EC8">
            <w:pPr>
              <w:jc w:val="both"/>
            </w:pPr>
            <w:r w:rsidRPr="00D74EC8">
              <w:lastRenderedPageBreak/>
              <w:t>21</w:t>
            </w:r>
          </w:p>
        </w:tc>
        <w:tc>
          <w:tcPr>
            <w:tcW w:w="928" w:type="dxa"/>
            <w:noWrap/>
            <w:vAlign w:val="center"/>
            <w:hideMark/>
          </w:tcPr>
          <w:p w14:paraId="1DD9D514" w14:textId="77777777" w:rsidR="00D74EC8" w:rsidRPr="00D74EC8" w:rsidRDefault="00D74EC8" w:rsidP="00D74EC8">
            <w:pPr>
              <w:jc w:val="both"/>
            </w:pPr>
            <w:r w:rsidRPr="00D74EC8">
              <w:t>1037</w:t>
            </w:r>
          </w:p>
        </w:tc>
        <w:tc>
          <w:tcPr>
            <w:tcW w:w="4694" w:type="dxa"/>
            <w:vAlign w:val="center"/>
            <w:hideMark/>
          </w:tcPr>
          <w:p w14:paraId="48D02952" w14:textId="77777777" w:rsidR="00D74EC8" w:rsidRPr="00D74EC8" w:rsidRDefault="00D74EC8" w:rsidP="00D74EC8">
            <w:pPr>
              <w:jc w:val="both"/>
            </w:pPr>
            <w:r w:rsidRPr="00D74EC8">
              <w:t xml:space="preserve">Komputer HP </w:t>
            </w:r>
            <w:proofErr w:type="spellStart"/>
            <w:r w:rsidRPr="00D74EC8">
              <w:t>Compaq</w:t>
            </w:r>
            <w:proofErr w:type="spellEnd"/>
            <w:r w:rsidRPr="00D74EC8">
              <w:t xml:space="preserve"> 8200</w:t>
            </w:r>
          </w:p>
        </w:tc>
        <w:tc>
          <w:tcPr>
            <w:tcW w:w="851" w:type="dxa"/>
            <w:noWrap/>
            <w:vAlign w:val="center"/>
            <w:hideMark/>
          </w:tcPr>
          <w:p w14:paraId="74CE0C72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1FC07391" w14:textId="77777777" w:rsidR="00D74EC8" w:rsidRPr="00D74EC8" w:rsidRDefault="00D74EC8" w:rsidP="00D74EC8">
            <w:pPr>
              <w:jc w:val="both"/>
            </w:pPr>
            <w:r w:rsidRPr="00D74EC8">
              <w:t xml:space="preserve">            250,00    </w:t>
            </w:r>
          </w:p>
        </w:tc>
      </w:tr>
      <w:tr w:rsidR="00D74EC8" w:rsidRPr="00D74EC8" w14:paraId="0F787165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5DB08F4" w14:textId="77777777" w:rsidR="00D74EC8" w:rsidRPr="00D74EC8" w:rsidRDefault="00D74EC8" w:rsidP="00D74EC8">
            <w:pPr>
              <w:jc w:val="both"/>
            </w:pPr>
            <w:r w:rsidRPr="00D74EC8">
              <w:t>22</w:t>
            </w:r>
          </w:p>
        </w:tc>
        <w:tc>
          <w:tcPr>
            <w:tcW w:w="928" w:type="dxa"/>
            <w:noWrap/>
            <w:vAlign w:val="center"/>
            <w:hideMark/>
          </w:tcPr>
          <w:p w14:paraId="1EF372DA" w14:textId="77777777" w:rsidR="00D74EC8" w:rsidRPr="00D74EC8" w:rsidRDefault="00D74EC8" w:rsidP="00D74EC8">
            <w:pPr>
              <w:jc w:val="both"/>
            </w:pPr>
            <w:r w:rsidRPr="00D74EC8">
              <w:t>1045</w:t>
            </w:r>
          </w:p>
        </w:tc>
        <w:tc>
          <w:tcPr>
            <w:tcW w:w="4694" w:type="dxa"/>
            <w:vAlign w:val="center"/>
            <w:hideMark/>
          </w:tcPr>
          <w:p w14:paraId="7C89D27C" w14:textId="77777777" w:rsidR="00D74EC8" w:rsidRPr="00D74EC8" w:rsidRDefault="00D74EC8" w:rsidP="00D74EC8">
            <w:pPr>
              <w:jc w:val="both"/>
            </w:pPr>
            <w:r w:rsidRPr="00D74EC8">
              <w:t>Klawiatura nowa (głównie Dell)</w:t>
            </w:r>
          </w:p>
        </w:tc>
        <w:tc>
          <w:tcPr>
            <w:tcW w:w="851" w:type="dxa"/>
            <w:noWrap/>
            <w:vAlign w:val="center"/>
            <w:hideMark/>
          </w:tcPr>
          <w:p w14:paraId="4E5CCF37" w14:textId="77777777" w:rsidR="00D74EC8" w:rsidRPr="00D74EC8" w:rsidRDefault="00D74EC8" w:rsidP="00D74EC8">
            <w:pPr>
              <w:jc w:val="both"/>
            </w:pPr>
            <w:r w:rsidRPr="00D74EC8">
              <w:t>48</w:t>
            </w:r>
          </w:p>
        </w:tc>
        <w:tc>
          <w:tcPr>
            <w:tcW w:w="1837" w:type="dxa"/>
            <w:noWrap/>
            <w:vAlign w:val="center"/>
            <w:hideMark/>
          </w:tcPr>
          <w:p w14:paraId="598647AC" w14:textId="77777777" w:rsidR="00D74EC8" w:rsidRPr="00D74EC8" w:rsidRDefault="00D74EC8" w:rsidP="00D74EC8">
            <w:pPr>
              <w:jc w:val="both"/>
            </w:pPr>
            <w:r w:rsidRPr="00D74EC8">
              <w:t xml:space="preserve">        1 920,00    </w:t>
            </w:r>
          </w:p>
        </w:tc>
      </w:tr>
      <w:tr w:rsidR="00D74EC8" w:rsidRPr="00D74EC8" w14:paraId="4BBF29C1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1AA2F65A" w14:textId="77777777" w:rsidR="00D74EC8" w:rsidRPr="00D74EC8" w:rsidRDefault="00D74EC8" w:rsidP="00D74EC8">
            <w:pPr>
              <w:jc w:val="both"/>
            </w:pPr>
            <w:r w:rsidRPr="00D74EC8">
              <w:t>23</w:t>
            </w:r>
          </w:p>
        </w:tc>
        <w:tc>
          <w:tcPr>
            <w:tcW w:w="928" w:type="dxa"/>
            <w:noWrap/>
            <w:vAlign w:val="center"/>
            <w:hideMark/>
          </w:tcPr>
          <w:p w14:paraId="78D1992F" w14:textId="77777777" w:rsidR="00D74EC8" w:rsidRPr="00D74EC8" w:rsidRDefault="00D74EC8" w:rsidP="00D74EC8">
            <w:pPr>
              <w:jc w:val="both"/>
            </w:pPr>
            <w:r w:rsidRPr="00D74EC8">
              <w:t>1048</w:t>
            </w:r>
          </w:p>
        </w:tc>
        <w:tc>
          <w:tcPr>
            <w:tcW w:w="4694" w:type="dxa"/>
            <w:vAlign w:val="center"/>
            <w:hideMark/>
          </w:tcPr>
          <w:p w14:paraId="1BEE8CA6" w14:textId="77777777" w:rsidR="00D74EC8" w:rsidRPr="00D74EC8" w:rsidRDefault="00D74EC8" w:rsidP="00D74EC8">
            <w:pPr>
              <w:jc w:val="both"/>
            </w:pPr>
            <w:r w:rsidRPr="00D74EC8">
              <w:t xml:space="preserve">Komputer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XE2</w:t>
            </w:r>
          </w:p>
        </w:tc>
        <w:tc>
          <w:tcPr>
            <w:tcW w:w="851" w:type="dxa"/>
            <w:noWrap/>
            <w:vAlign w:val="center"/>
            <w:hideMark/>
          </w:tcPr>
          <w:p w14:paraId="2996776D" w14:textId="77777777" w:rsidR="00D74EC8" w:rsidRPr="00D74EC8" w:rsidRDefault="00D74EC8" w:rsidP="00D74EC8">
            <w:pPr>
              <w:jc w:val="both"/>
            </w:pPr>
            <w:r w:rsidRPr="00D74EC8">
              <w:t>3</w:t>
            </w:r>
          </w:p>
        </w:tc>
        <w:tc>
          <w:tcPr>
            <w:tcW w:w="1837" w:type="dxa"/>
            <w:noWrap/>
            <w:vAlign w:val="center"/>
            <w:hideMark/>
          </w:tcPr>
          <w:p w14:paraId="0C705024" w14:textId="77777777" w:rsidR="00D74EC8" w:rsidRPr="00D74EC8" w:rsidRDefault="00D74EC8" w:rsidP="00D74EC8">
            <w:pPr>
              <w:jc w:val="both"/>
            </w:pPr>
            <w:r w:rsidRPr="00D74EC8">
              <w:t xml:space="preserve">        1 200,00    </w:t>
            </w:r>
          </w:p>
        </w:tc>
      </w:tr>
      <w:tr w:rsidR="00D74EC8" w:rsidRPr="00D74EC8" w14:paraId="50CFB0DC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7FB19F2F" w14:textId="77777777" w:rsidR="00D74EC8" w:rsidRPr="00D74EC8" w:rsidRDefault="00D74EC8" w:rsidP="00D74EC8">
            <w:pPr>
              <w:jc w:val="both"/>
            </w:pPr>
            <w:r w:rsidRPr="00D74EC8">
              <w:t>24</w:t>
            </w:r>
          </w:p>
        </w:tc>
        <w:tc>
          <w:tcPr>
            <w:tcW w:w="928" w:type="dxa"/>
            <w:noWrap/>
            <w:vAlign w:val="center"/>
            <w:hideMark/>
          </w:tcPr>
          <w:p w14:paraId="5C34D89E" w14:textId="77777777" w:rsidR="00D74EC8" w:rsidRPr="00D74EC8" w:rsidRDefault="00D74EC8" w:rsidP="00D74EC8">
            <w:pPr>
              <w:jc w:val="both"/>
            </w:pPr>
            <w:r w:rsidRPr="00D74EC8">
              <w:t>1049</w:t>
            </w:r>
          </w:p>
        </w:tc>
        <w:tc>
          <w:tcPr>
            <w:tcW w:w="4694" w:type="dxa"/>
            <w:vAlign w:val="center"/>
            <w:hideMark/>
          </w:tcPr>
          <w:p w14:paraId="7266F9B1" w14:textId="77777777" w:rsidR="00D74EC8" w:rsidRPr="00D74EC8" w:rsidRDefault="00D74EC8" w:rsidP="00D74EC8">
            <w:pPr>
              <w:jc w:val="both"/>
            </w:pPr>
            <w:r w:rsidRPr="00D74EC8">
              <w:t xml:space="preserve">Komputer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7020</w:t>
            </w:r>
          </w:p>
        </w:tc>
        <w:tc>
          <w:tcPr>
            <w:tcW w:w="851" w:type="dxa"/>
            <w:noWrap/>
            <w:vAlign w:val="center"/>
            <w:hideMark/>
          </w:tcPr>
          <w:p w14:paraId="7385E266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724B60DB" w14:textId="77777777" w:rsidR="00D74EC8" w:rsidRPr="00D74EC8" w:rsidRDefault="00D74EC8" w:rsidP="00D74EC8">
            <w:pPr>
              <w:jc w:val="both"/>
            </w:pPr>
            <w:r w:rsidRPr="00D74EC8">
              <w:t xml:space="preserve">            300,00    </w:t>
            </w:r>
          </w:p>
        </w:tc>
      </w:tr>
      <w:tr w:rsidR="00D74EC8" w:rsidRPr="00D74EC8" w14:paraId="12461558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AC0D923" w14:textId="77777777" w:rsidR="00D74EC8" w:rsidRPr="00D74EC8" w:rsidRDefault="00D74EC8" w:rsidP="00D74EC8">
            <w:pPr>
              <w:jc w:val="both"/>
            </w:pPr>
            <w:r w:rsidRPr="00D74EC8">
              <w:t>25</w:t>
            </w:r>
          </w:p>
        </w:tc>
        <w:tc>
          <w:tcPr>
            <w:tcW w:w="928" w:type="dxa"/>
            <w:noWrap/>
            <w:vAlign w:val="center"/>
            <w:hideMark/>
          </w:tcPr>
          <w:p w14:paraId="6356FF29" w14:textId="77777777" w:rsidR="00D74EC8" w:rsidRPr="00D74EC8" w:rsidRDefault="00D74EC8" w:rsidP="00D74EC8">
            <w:pPr>
              <w:jc w:val="both"/>
            </w:pPr>
            <w:r w:rsidRPr="00D74EC8">
              <w:t>1061</w:t>
            </w:r>
          </w:p>
        </w:tc>
        <w:tc>
          <w:tcPr>
            <w:tcW w:w="4694" w:type="dxa"/>
            <w:vAlign w:val="center"/>
            <w:hideMark/>
          </w:tcPr>
          <w:p w14:paraId="1B87B3DE" w14:textId="77777777" w:rsidR="00D74EC8" w:rsidRPr="00D74EC8" w:rsidRDefault="00D74EC8" w:rsidP="00D74EC8">
            <w:pPr>
              <w:jc w:val="both"/>
            </w:pPr>
            <w:r w:rsidRPr="00D74EC8">
              <w:t xml:space="preserve">Monitor </w:t>
            </w:r>
            <w:proofErr w:type="spellStart"/>
            <w:r w:rsidRPr="00D74EC8">
              <w:t>iiyama</w:t>
            </w:r>
            <w:proofErr w:type="spellEnd"/>
            <w:r w:rsidRPr="00D74EC8">
              <w:t xml:space="preserve"> 17" T1731SR dotykowy (oryginalnie zapakowany)</w:t>
            </w:r>
          </w:p>
        </w:tc>
        <w:tc>
          <w:tcPr>
            <w:tcW w:w="851" w:type="dxa"/>
            <w:noWrap/>
            <w:vAlign w:val="center"/>
            <w:hideMark/>
          </w:tcPr>
          <w:p w14:paraId="400C1BAC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2B8E6F06" w14:textId="77777777" w:rsidR="00D74EC8" w:rsidRPr="00D74EC8" w:rsidRDefault="00D74EC8" w:rsidP="00D74EC8">
            <w:pPr>
              <w:jc w:val="both"/>
            </w:pPr>
            <w:r w:rsidRPr="00D74EC8">
              <w:t xml:space="preserve">        1 000,00    </w:t>
            </w:r>
          </w:p>
        </w:tc>
      </w:tr>
      <w:tr w:rsidR="00D74EC8" w:rsidRPr="00D74EC8" w14:paraId="293B388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25AD947B" w14:textId="77777777" w:rsidR="00D74EC8" w:rsidRPr="00D74EC8" w:rsidRDefault="00D74EC8" w:rsidP="00D74EC8">
            <w:pPr>
              <w:jc w:val="both"/>
            </w:pPr>
            <w:r w:rsidRPr="00D74EC8">
              <w:t>26</w:t>
            </w:r>
          </w:p>
        </w:tc>
        <w:tc>
          <w:tcPr>
            <w:tcW w:w="928" w:type="dxa"/>
            <w:noWrap/>
            <w:vAlign w:val="center"/>
            <w:hideMark/>
          </w:tcPr>
          <w:p w14:paraId="0F25FF6A" w14:textId="77777777" w:rsidR="00D74EC8" w:rsidRPr="00D74EC8" w:rsidRDefault="00D74EC8" w:rsidP="00D74EC8">
            <w:pPr>
              <w:jc w:val="both"/>
            </w:pPr>
            <w:r w:rsidRPr="00D74EC8">
              <w:t>1075</w:t>
            </w:r>
          </w:p>
        </w:tc>
        <w:tc>
          <w:tcPr>
            <w:tcW w:w="4694" w:type="dxa"/>
            <w:vAlign w:val="center"/>
            <w:hideMark/>
          </w:tcPr>
          <w:p w14:paraId="3FC438FC" w14:textId="77777777" w:rsidR="00D74EC8" w:rsidRPr="00D74EC8" w:rsidRDefault="00D74EC8" w:rsidP="00D74EC8">
            <w:pPr>
              <w:jc w:val="both"/>
            </w:pPr>
            <w:r w:rsidRPr="00D74EC8">
              <w:t xml:space="preserve">Monitor </w:t>
            </w:r>
            <w:proofErr w:type="spellStart"/>
            <w:r w:rsidRPr="00D74EC8">
              <w:t>Asus</w:t>
            </w:r>
            <w:proofErr w:type="spellEnd"/>
            <w:r w:rsidRPr="00D74EC8">
              <w:t xml:space="preserve"> VP228DE</w:t>
            </w:r>
          </w:p>
        </w:tc>
        <w:tc>
          <w:tcPr>
            <w:tcW w:w="851" w:type="dxa"/>
            <w:noWrap/>
            <w:vAlign w:val="center"/>
            <w:hideMark/>
          </w:tcPr>
          <w:p w14:paraId="65CAED37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34FB56BC" w14:textId="77777777" w:rsidR="00D74EC8" w:rsidRPr="00D74EC8" w:rsidRDefault="00D74EC8" w:rsidP="00D74EC8">
            <w:pPr>
              <w:jc w:val="both"/>
            </w:pPr>
            <w:r w:rsidRPr="00D74EC8">
              <w:t xml:space="preserve">            350,00    </w:t>
            </w:r>
          </w:p>
        </w:tc>
      </w:tr>
      <w:tr w:rsidR="00D74EC8" w:rsidRPr="00D74EC8" w14:paraId="1E97C7CD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FF4386E" w14:textId="77777777" w:rsidR="00D74EC8" w:rsidRPr="00D74EC8" w:rsidRDefault="00D74EC8" w:rsidP="00D74EC8">
            <w:pPr>
              <w:jc w:val="both"/>
            </w:pPr>
            <w:r w:rsidRPr="00D74EC8">
              <w:t>27</w:t>
            </w:r>
          </w:p>
        </w:tc>
        <w:tc>
          <w:tcPr>
            <w:tcW w:w="928" w:type="dxa"/>
            <w:noWrap/>
            <w:vAlign w:val="center"/>
            <w:hideMark/>
          </w:tcPr>
          <w:p w14:paraId="3725C64D" w14:textId="77777777" w:rsidR="00D74EC8" w:rsidRPr="00D74EC8" w:rsidRDefault="00D74EC8" w:rsidP="00D74EC8">
            <w:pPr>
              <w:jc w:val="both"/>
            </w:pPr>
            <w:r w:rsidRPr="00D74EC8">
              <w:t>1076</w:t>
            </w:r>
          </w:p>
        </w:tc>
        <w:tc>
          <w:tcPr>
            <w:tcW w:w="4694" w:type="dxa"/>
            <w:vAlign w:val="center"/>
            <w:hideMark/>
          </w:tcPr>
          <w:p w14:paraId="3F3558DB" w14:textId="77777777" w:rsidR="00D74EC8" w:rsidRPr="00D74EC8" w:rsidRDefault="00D74EC8" w:rsidP="00D74EC8">
            <w:pPr>
              <w:jc w:val="both"/>
            </w:pPr>
            <w:r w:rsidRPr="00D74EC8">
              <w:t>Monitor Lenovo 9417HH2</w:t>
            </w:r>
          </w:p>
        </w:tc>
        <w:tc>
          <w:tcPr>
            <w:tcW w:w="851" w:type="dxa"/>
            <w:noWrap/>
            <w:vAlign w:val="center"/>
            <w:hideMark/>
          </w:tcPr>
          <w:p w14:paraId="7C9E9E13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6C233AE8" w14:textId="77777777" w:rsidR="00D74EC8" w:rsidRPr="00D74EC8" w:rsidRDefault="00D74EC8" w:rsidP="00D74EC8">
            <w:pPr>
              <w:jc w:val="both"/>
            </w:pPr>
            <w:r w:rsidRPr="00D74EC8">
              <w:t xml:space="preserve">              40,00    </w:t>
            </w:r>
          </w:p>
        </w:tc>
      </w:tr>
      <w:tr w:rsidR="00D74EC8" w:rsidRPr="00D74EC8" w14:paraId="402148E1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3FD8BE24" w14:textId="77777777" w:rsidR="00D74EC8" w:rsidRPr="00D74EC8" w:rsidRDefault="00D74EC8" w:rsidP="00D74EC8">
            <w:pPr>
              <w:jc w:val="both"/>
            </w:pPr>
            <w:r w:rsidRPr="00D74EC8">
              <w:t>28</w:t>
            </w:r>
          </w:p>
        </w:tc>
        <w:tc>
          <w:tcPr>
            <w:tcW w:w="928" w:type="dxa"/>
            <w:noWrap/>
            <w:vAlign w:val="center"/>
            <w:hideMark/>
          </w:tcPr>
          <w:p w14:paraId="79034D88" w14:textId="77777777" w:rsidR="00D74EC8" w:rsidRPr="00D74EC8" w:rsidRDefault="00D74EC8" w:rsidP="00D74EC8">
            <w:pPr>
              <w:jc w:val="both"/>
            </w:pPr>
            <w:r w:rsidRPr="00D74EC8">
              <w:t>1077</w:t>
            </w:r>
          </w:p>
        </w:tc>
        <w:tc>
          <w:tcPr>
            <w:tcW w:w="4694" w:type="dxa"/>
            <w:vAlign w:val="center"/>
            <w:hideMark/>
          </w:tcPr>
          <w:p w14:paraId="0EC24E2C" w14:textId="77777777" w:rsidR="00D74EC8" w:rsidRPr="00D74EC8" w:rsidRDefault="00D74EC8" w:rsidP="00D74EC8">
            <w:pPr>
              <w:jc w:val="both"/>
            </w:pPr>
            <w:r w:rsidRPr="00D74EC8">
              <w:t>Monitor Samsung 204B</w:t>
            </w:r>
          </w:p>
        </w:tc>
        <w:tc>
          <w:tcPr>
            <w:tcW w:w="851" w:type="dxa"/>
            <w:noWrap/>
            <w:vAlign w:val="center"/>
            <w:hideMark/>
          </w:tcPr>
          <w:p w14:paraId="4F3DB9E3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0E111362" w14:textId="77777777" w:rsidR="00D74EC8" w:rsidRPr="00D74EC8" w:rsidRDefault="00D74EC8" w:rsidP="00D74EC8">
            <w:pPr>
              <w:jc w:val="both"/>
            </w:pPr>
            <w:r w:rsidRPr="00D74EC8">
              <w:t xml:space="preserve">            100,00    </w:t>
            </w:r>
          </w:p>
        </w:tc>
      </w:tr>
      <w:tr w:rsidR="00D74EC8" w:rsidRPr="00D74EC8" w14:paraId="365B81BA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7F5B501" w14:textId="77777777" w:rsidR="00D74EC8" w:rsidRPr="00D74EC8" w:rsidRDefault="00D74EC8" w:rsidP="00D74EC8">
            <w:pPr>
              <w:jc w:val="both"/>
            </w:pPr>
            <w:r w:rsidRPr="00D74EC8">
              <w:t>29</w:t>
            </w:r>
          </w:p>
        </w:tc>
        <w:tc>
          <w:tcPr>
            <w:tcW w:w="928" w:type="dxa"/>
            <w:noWrap/>
            <w:vAlign w:val="center"/>
            <w:hideMark/>
          </w:tcPr>
          <w:p w14:paraId="082DDC54" w14:textId="77777777" w:rsidR="00D74EC8" w:rsidRPr="00D74EC8" w:rsidRDefault="00D74EC8" w:rsidP="00D74EC8">
            <w:pPr>
              <w:jc w:val="both"/>
            </w:pPr>
            <w:r w:rsidRPr="00D74EC8">
              <w:t>1078</w:t>
            </w:r>
          </w:p>
        </w:tc>
        <w:tc>
          <w:tcPr>
            <w:tcW w:w="4694" w:type="dxa"/>
            <w:vAlign w:val="center"/>
            <w:hideMark/>
          </w:tcPr>
          <w:p w14:paraId="626A4ABF" w14:textId="77777777" w:rsidR="00D74EC8" w:rsidRPr="00D74EC8" w:rsidRDefault="00D74EC8" w:rsidP="00D74EC8">
            <w:pPr>
              <w:jc w:val="both"/>
            </w:pPr>
            <w:r w:rsidRPr="00D74EC8">
              <w:t>Monitor AOC E970SW</w:t>
            </w:r>
          </w:p>
        </w:tc>
        <w:tc>
          <w:tcPr>
            <w:tcW w:w="851" w:type="dxa"/>
            <w:noWrap/>
            <w:vAlign w:val="center"/>
            <w:hideMark/>
          </w:tcPr>
          <w:p w14:paraId="22C25F20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15C80B05" w14:textId="77777777" w:rsidR="00D74EC8" w:rsidRPr="00D74EC8" w:rsidRDefault="00D74EC8" w:rsidP="00D74EC8">
            <w:pPr>
              <w:jc w:val="both"/>
            </w:pPr>
            <w:r w:rsidRPr="00D74EC8">
              <w:t xml:space="preserve">              80,00    </w:t>
            </w:r>
          </w:p>
        </w:tc>
      </w:tr>
      <w:tr w:rsidR="00D74EC8" w:rsidRPr="00D74EC8" w14:paraId="7C4BDDCD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F8C9E46" w14:textId="77777777" w:rsidR="00D74EC8" w:rsidRPr="00D74EC8" w:rsidRDefault="00D74EC8" w:rsidP="00D74EC8">
            <w:pPr>
              <w:jc w:val="both"/>
            </w:pPr>
            <w:r w:rsidRPr="00D74EC8">
              <w:t>30</w:t>
            </w:r>
          </w:p>
        </w:tc>
        <w:tc>
          <w:tcPr>
            <w:tcW w:w="928" w:type="dxa"/>
            <w:noWrap/>
            <w:vAlign w:val="center"/>
            <w:hideMark/>
          </w:tcPr>
          <w:p w14:paraId="00A0DE3E" w14:textId="77777777" w:rsidR="00D74EC8" w:rsidRPr="00D74EC8" w:rsidRDefault="00D74EC8" w:rsidP="00D74EC8">
            <w:pPr>
              <w:jc w:val="both"/>
            </w:pPr>
            <w:r w:rsidRPr="00D74EC8">
              <w:t>1081</w:t>
            </w:r>
          </w:p>
        </w:tc>
        <w:tc>
          <w:tcPr>
            <w:tcW w:w="4694" w:type="dxa"/>
            <w:vAlign w:val="center"/>
            <w:hideMark/>
          </w:tcPr>
          <w:p w14:paraId="367A98E9" w14:textId="77777777" w:rsidR="00D74EC8" w:rsidRPr="00D74EC8" w:rsidRDefault="00D74EC8" w:rsidP="00D74EC8">
            <w:pPr>
              <w:jc w:val="both"/>
            </w:pPr>
            <w:r w:rsidRPr="00D74EC8">
              <w:t xml:space="preserve">Komputer HP </w:t>
            </w:r>
            <w:proofErr w:type="spellStart"/>
            <w:r w:rsidRPr="00D74EC8">
              <w:t>Compaq</w:t>
            </w:r>
            <w:proofErr w:type="spellEnd"/>
            <w:r w:rsidRPr="00D74EC8">
              <w:t xml:space="preserve"> 8200 Elite</w:t>
            </w:r>
          </w:p>
        </w:tc>
        <w:tc>
          <w:tcPr>
            <w:tcW w:w="851" w:type="dxa"/>
            <w:noWrap/>
            <w:vAlign w:val="center"/>
            <w:hideMark/>
          </w:tcPr>
          <w:p w14:paraId="1848F8D1" w14:textId="77777777" w:rsidR="00D74EC8" w:rsidRPr="00D74EC8" w:rsidRDefault="00D74EC8" w:rsidP="00D74EC8">
            <w:pPr>
              <w:jc w:val="both"/>
            </w:pPr>
            <w:r w:rsidRPr="00D74EC8">
              <w:t>9</w:t>
            </w:r>
          </w:p>
        </w:tc>
        <w:tc>
          <w:tcPr>
            <w:tcW w:w="1837" w:type="dxa"/>
            <w:noWrap/>
            <w:vAlign w:val="center"/>
            <w:hideMark/>
          </w:tcPr>
          <w:p w14:paraId="427E2485" w14:textId="77777777" w:rsidR="00D74EC8" w:rsidRPr="00D74EC8" w:rsidRDefault="00D74EC8" w:rsidP="00D74EC8">
            <w:pPr>
              <w:jc w:val="both"/>
            </w:pPr>
            <w:r w:rsidRPr="00D74EC8">
              <w:t xml:space="preserve">        2 250,00    </w:t>
            </w:r>
          </w:p>
        </w:tc>
      </w:tr>
      <w:tr w:rsidR="00D74EC8" w:rsidRPr="00D74EC8" w14:paraId="23395F55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588F95D" w14:textId="77777777" w:rsidR="00D74EC8" w:rsidRPr="00D74EC8" w:rsidRDefault="00D74EC8" w:rsidP="00D74EC8">
            <w:pPr>
              <w:jc w:val="both"/>
            </w:pPr>
            <w:r w:rsidRPr="00D74EC8">
              <w:t>31</w:t>
            </w:r>
          </w:p>
        </w:tc>
        <w:tc>
          <w:tcPr>
            <w:tcW w:w="928" w:type="dxa"/>
            <w:noWrap/>
            <w:vAlign w:val="center"/>
            <w:hideMark/>
          </w:tcPr>
          <w:p w14:paraId="72D309DF" w14:textId="77777777" w:rsidR="00D74EC8" w:rsidRPr="00D74EC8" w:rsidRDefault="00D74EC8" w:rsidP="00D74EC8">
            <w:pPr>
              <w:jc w:val="both"/>
            </w:pPr>
            <w:r w:rsidRPr="00D74EC8">
              <w:t>1086</w:t>
            </w:r>
          </w:p>
        </w:tc>
        <w:tc>
          <w:tcPr>
            <w:tcW w:w="4694" w:type="dxa"/>
            <w:vAlign w:val="center"/>
            <w:hideMark/>
          </w:tcPr>
          <w:p w14:paraId="252EACD8" w14:textId="77777777" w:rsidR="00D74EC8" w:rsidRPr="00D74EC8" w:rsidRDefault="00D74EC8" w:rsidP="00D74EC8">
            <w:pPr>
              <w:jc w:val="both"/>
            </w:pPr>
            <w:r w:rsidRPr="00D74EC8">
              <w:t xml:space="preserve">Drukarka Canon </w:t>
            </w:r>
            <w:proofErr w:type="spellStart"/>
            <w:r w:rsidRPr="00D74EC8">
              <w:t>Pixma</w:t>
            </w:r>
            <w:proofErr w:type="spellEnd"/>
            <w:r w:rsidRPr="00D74EC8">
              <w:t xml:space="preserve"> IP4200</w:t>
            </w:r>
          </w:p>
        </w:tc>
        <w:tc>
          <w:tcPr>
            <w:tcW w:w="851" w:type="dxa"/>
            <w:noWrap/>
            <w:vAlign w:val="center"/>
            <w:hideMark/>
          </w:tcPr>
          <w:p w14:paraId="0AA9A5A0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2943A5B8" w14:textId="77777777" w:rsidR="00D74EC8" w:rsidRPr="00D74EC8" w:rsidRDefault="00D74EC8" w:rsidP="00D74EC8">
            <w:pPr>
              <w:jc w:val="both"/>
            </w:pPr>
            <w:r w:rsidRPr="00D74EC8">
              <w:t xml:space="preserve">            100,00    </w:t>
            </w:r>
          </w:p>
        </w:tc>
      </w:tr>
      <w:tr w:rsidR="00D74EC8" w:rsidRPr="00D74EC8" w14:paraId="6F8B3202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6B0B1166" w14:textId="77777777" w:rsidR="00D74EC8" w:rsidRPr="00D74EC8" w:rsidRDefault="00D74EC8" w:rsidP="00D74EC8">
            <w:pPr>
              <w:jc w:val="both"/>
            </w:pPr>
            <w:r w:rsidRPr="00D74EC8">
              <w:t>32</w:t>
            </w:r>
          </w:p>
        </w:tc>
        <w:tc>
          <w:tcPr>
            <w:tcW w:w="928" w:type="dxa"/>
            <w:noWrap/>
            <w:vAlign w:val="center"/>
            <w:hideMark/>
          </w:tcPr>
          <w:p w14:paraId="22A767DF" w14:textId="77777777" w:rsidR="00D74EC8" w:rsidRPr="00D74EC8" w:rsidRDefault="00D74EC8" w:rsidP="00D74EC8">
            <w:pPr>
              <w:jc w:val="both"/>
            </w:pPr>
            <w:r w:rsidRPr="00D74EC8">
              <w:t>1090</w:t>
            </w:r>
          </w:p>
        </w:tc>
        <w:tc>
          <w:tcPr>
            <w:tcW w:w="4694" w:type="dxa"/>
            <w:vAlign w:val="center"/>
            <w:hideMark/>
          </w:tcPr>
          <w:p w14:paraId="0B48AC8F" w14:textId="77777777" w:rsidR="00D74EC8" w:rsidRPr="00D74EC8" w:rsidRDefault="00D74EC8" w:rsidP="00D74EC8">
            <w:pPr>
              <w:jc w:val="both"/>
            </w:pPr>
            <w:r w:rsidRPr="00D74EC8">
              <w:t>Monitor Dell E2414HT</w:t>
            </w:r>
          </w:p>
        </w:tc>
        <w:tc>
          <w:tcPr>
            <w:tcW w:w="851" w:type="dxa"/>
            <w:noWrap/>
            <w:vAlign w:val="center"/>
            <w:hideMark/>
          </w:tcPr>
          <w:p w14:paraId="7E10958E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5D465DD9" w14:textId="77777777" w:rsidR="00D74EC8" w:rsidRPr="00D74EC8" w:rsidRDefault="00D74EC8" w:rsidP="00D74EC8">
            <w:pPr>
              <w:jc w:val="both"/>
            </w:pPr>
            <w:r w:rsidRPr="00D74EC8">
              <w:t xml:space="preserve">            300,00    </w:t>
            </w:r>
          </w:p>
        </w:tc>
      </w:tr>
      <w:tr w:rsidR="00D74EC8" w:rsidRPr="00D74EC8" w14:paraId="26313D5C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A0A714F" w14:textId="77777777" w:rsidR="00D74EC8" w:rsidRPr="00D74EC8" w:rsidRDefault="00D74EC8" w:rsidP="00D74EC8">
            <w:pPr>
              <w:jc w:val="both"/>
            </w:pPr>
            <w:r w:rsidRPr="00D74EC8">
              <w:t>33</w:t>
            </w:r>
          </w:p>
        </w:tc>
        <w:tc>
          <w:tcPr>
            <w:tcW w:w="928" w:type="dxa"/>
            <w:noWrap/>
            <w:vAlign w:val="center"/>
            <w:hideMark/>
          </w:tcPr>
          <w:p w14:paraId="0DA9C3D6" w14:textId="77777777" w:rsidR="00D74EC8" w:rsidRPr="00D74EC8" w:rsidRDefault="00D74EC8" w:rsidP="00D74EC8">
            <w:pPr>
              <w:jc w:val="both"/>
            </w:pPr>
            <w:r w:rsidRPr="00D74EC8">
              <w:t>1108</w:t>
            </w:r>
          </w:p>
        </w:tc>
        <w:tc>
          <w:tcPr>
            <w:tcW w:w="4694" w:type="dxa"/>
            <w:vAlign w:val="center"/>
            <w:hideMark/>
          </w:tcPr>
          <w:p w14:paraId="44CA9DF1" w14:textId="77777777" w:rsidR="00D74EC8" w:rsidRPr="00D74EC8" w:rsidRDefault="00D74EC8" w:rsidP="00D74EC8">
            <w:pPr>
              <w:jc w:val="both"/>
            </w:pPr>
            <w:r w:rsidRPr="00D74EC8">
              <w:t xml:space="preserve">Myszki do komputera </w:t>
            </w:r>
          </w:p>
        </w:tc>
        <w:tc>
          <w:tcPr>
            <w:tcW w:w="851" w:type="dxa"/>
            <w:noWrap/>
            <w:vAlign w:val="center"/>
            <w:hideMark/>
          </w:tcPr>
          <w:p w14:paraId="2C19FF0B" w14:textId="77777777" w:rsidR="00D74EC8" w:rsidRPr="00D74EC8" w:rsidRDefault="00D74EC8" w:rsidP="00D74EC8">
            <w:pPr>
              <w:jc w:val="both"/>
            </w:pPr>
            <w:r w:rsidRPr="00D74EC8">
              <w:t>25</w:t>
            </w:r>
          </w:p>
        </w:tc>
        <w:tc>
          <w:tcPr>
            <w:tcW w:w="1837" w:type="dxa"/>
            <w:noWrap/>
            <w:vAlign w:val="center"/>
            <w:hideMark/>
          </w:tcPr>
          <w:p w14:paraId="7C5A1053" w14:textId="77777777" w:rsidR="00D74EC8" w:rsidRPr="00D74EC8" w:rsidRDefault="00D74EC8" w:rsidP="00D74EC8">
            <w:pPr>
              <w:jc w:val="both"/>
            </w:pPr>
            <w:r w:rsidRPr="00D74EC8">
              <w:t xml:space="preserve">        1 250,00    </w:t>
            </w:r>
          </w:p>
        </w:tc>
      </w:tr>
      <w:tr w:rsidR="00D74EC8" w:rsidRPr="00D74EC8" w14:paraId="6B5B7DDC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A0BB9FA" w14:textId="77777777" w:rsidR="00D74EC8" w:rsidRPr="00D74EC8" w:rsidRDefault="00D74EC8" w:rsidP="00D74EC8">
            <w:pPr>
              <w:jc w:val="both"/>
            </w:pPr>
            <w:r w:rsidRPr="00D74EC8">
              <w:t>34</w:t>
            </w:r>
          </w:p>
        </w:tc>
        <w:tc>
          <w:tcPr>
            <w:tcW w:w="928" w:type="dxa"/>
            <w:noWrap/>
            <w:vAlign w:val="center"/>
            <w:hideMark/>
          </w:tcPr>
          <w:p w14:paraId="3EEA9791" w14:textId="77777777" w:rsidR="00D74EC8" w:rsidRPr="00D74EC8" w:rsidRDefault="00D74EC8" w:rsidP="00D74EC8">
            <w:pPr>
              <w:jc w:val="both"/>
            </w:pPr>
            <w:r w:rsidRPr="00D74EC8">
              <w:t>1114</w:t>
            </w:r>
          </w:p>
        </w:tc>
        <w:tc>
          <w:tcPr>
            <w:tcW w:w="4694" w:type="dxa"/>
            <w:vAlign w:val="center"/>
            <w:hideMark/>
          </w:tcPr>
          <w:p w14:paraId="48C57728" w14:textId="77777777" w:rsidR="00D74EC8" w:rsidRPr="00D74EC8" w:rsidRDefault="00D74EC8" w:rsidP="00D74EC8">
            <w:pPr>
              <w:jc w:val="both"/>
            </w:pPr>
            <w:r w:rsidRPr="00D74EC8">
              <w:t>Klawiatura bezprzewodowa  DE (różne układy)</w:t>
            </w:r>
          </w:p>
        </w:tc>
        <w:tc>
          <w:tcPr>
            <w:tcW w:w="851" w:type="dxa"/>
            <w:noWrap/>
            <w:vAlign w:val="center"/>
            <w:hideMark/>
          </w:tcPr>
          <w:p w14:paraId="5A791F6F" w14:textId="77777777" w:rsidR="00D74EC8" w:rsidRPr="00D74EC8" w:rsidRDefault="00D74EC8" w:rsidP="00D74EC8">
            <w:pPr>
              <w:jc w:val="both"/>
            </w:pPr>
            <w:r w:rsidRPr="00D74EC8">
              <w:t>28</w:t>
            </w:r>
          </w:p>
        </w:tc>
        <w:tc>
          <w:tcPr>
            <w:tcW w:w="1837" w:type="dxa"/>
            <w:noWrap/>
            <w:vAlign w:val="center"/>
            <w:hideMark/>
          </w:tcPr>
          <w:p w14:paraId="73B7C05C" w14:textId="77777777" w:rsidR="00D74EC8" w:rsidRPr="00D74EC8" w:rsidRDefault="00D74EC8" w:rsidP="00D74EC8">
            <w:pPr>
              <w:jc w:val="both"/>
            </w:pPr>
            <w:r w:rsidRPr="00D74EC8">
              <w:t xml:space="preserve">        1 120,00    </w:t>
            </w:r>
          </w:p>
        </w:tc>
      </w:tr>
      <w:tr w:rsidR="00D74EC8" w:rsidRPr="00D74EC8" w14:paraId="2368FDCF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2FF84541" w14:textId="77777777" w:rsidR="00D74EC8" w:rsidRPr="00D74EC8" w:rsidRDefault="00D74EC8" w:rsidP="00D74EC8">
            <w:pPr>
              <w:jc w:val="both"/>
            </w:pPr>
            <w:r w:rsidRPr="00D74EC8">
              <w:t>35</w:t>
            </w:r>
          </w:p>
        </w:tc>
        <w:tc>
          <w:tcPr>
            <w:tcW w:w="928" w:type="dxa"/>
            <w:noWrap/>
            <w:vAlign w:val="center"/>
            <w:hideMark/>
          </w:tcPr>
          <w:p w14:paraId="62858A7B" w14:textId="77777777" w:rsidR="00D74EC8" w:rsidRPr="00D74EC8" w:rsidRDefault="00D74EC8" w:rsidP="00D74EC8">
            <w:pPr>
              <w:jc w:val="both"/>
            </w:pPr>
            <w:r w:rsidRPr="00D74EC8">
              <w:t>1115</w:t>
            </w:r>
          </w:p>
        </w:tc>
        <w:tc>
          <w:tcPr>
            <w:tcW w:w="4694" w:type="dxa"/>
            <w:vAlign w:val="center"/>
            <w:hideMark/>
          </w:tcPr>
          <w:p w14:paraId="381E6F8B" w14:textId="77777777" w:rsidR="00D74EC8" w:rsidRPr="00D74EC8" w:rsidRDefault="00D74EC8" w:rsidP="00D74EC8">
            <w:pPr>
              <w:jc w:val="both"/>
            </w:pPr>
            <w:r w:rsidRPr="00D74EC8">
              <w:t xml:space="preserve">Klawiatura Liberty </w:t>
            </w:r>
            <w:proofErr w:type="spellStart"/>
            <w:r w:rsidRPr="00D74EC8">
              <w:t>Esperanza</w:t>
            </w:r>
            <w:proofErr w:type="spellEnd"/>
            <w:r w:rsidRPr="00D74EC8">
              <w:t xml:space="preserve"> + myszka zestaw</w:t>
            </w:r>
          </w:p>
        </w:tc>
        <w:tc>
          <w:tcPr>
            <w:tcW w:w="851" w:type="dxa"/>
            <w:noWrap/>
            <w:vAlign w:val="center"/>
            <w:hideMark/>
          </w:tcPr>
          <w:p w14:paraId="02A9FFB1" w14:textId="77777777" w:rsidR="00D74EC8" w:rsidRPr="00D74EC8" w:rsidRDefault="00D74EC8" w:rsidP="00D74EC8">
            <w:pPr>
              <w:jc w:val="both"/>
            </w:pPr>
            <w:r w:rsidRPr="00D74EC8">
              <w:t>21</w:t>
            </w:r>
          </w:p>
        </w:tc>
        <w:tc>
          <w:tcPr>
            <w:tcW w:w="1837" w:type="dxa"/>
            <w:noWrap/>
            <w:vAlign w:val="center"/>
            <w:hideMark/>
          </w:tcPr>
          <w:p w14:paraId="4EC2D4C2" w14:textId="77777777" w:rsidR="00D74EC8" w:rsidRPr="00D74EC8" w:rsidRDefault="00D74EC8" w:rsidP="00D74EC8">
            <w:pPr>
              <w:jc w:val="both"/>
            </w:pPr>
            <w:r w:rsidRPr="00D74EC8">
              <w:t xml:space="preserve">        1 575,00    </w:t>
            </w:r>
          </w:p>
        </w:tc>
      </w:tr>
      <w:tr w:rsidR="00D74EC8" w:rsidRPr="00D74EC8" w14:paraId="27A867FA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DDDA4D3" w14:textId="77777777" w:rsidR="00D74EC8" w:rsidRPr="00D74EC8" w:rsidRDefault="00D74EC8" w:rsidP="00D74EC8">
            <w:pPr>
              <w:jc w:val="both"/>
            </w:pPr>
            <w:r w:rsidRPr="00D74EC8">
              <w:t>36</w:t>
            </w:r>
          </w:p>
        </w:tc>
        <w:tc>
          <w:tcPr>
            <w:tcW w:w="928" w:type="dxa"/>
            <w:noWrap/>
            <w:vAlign w:val="center"/>
            <w:hideMark/>
          </w:tcPr>
          <w:p w14:paraId="0B08F617" w14:textId="77777777" w:rsidR="00D74EC8" w:rsidRPr="00D74EC8" w:rsidRDefault="00D74EC8" w:rsidP="00D74EC8">
            <w:pPr>
              <w:jc w:val="both"/>
            </w:pPr>
            <w:r w:rsidRPr="00D74EC8">
              <w:t>1132</w:t>
            </w:r>
          </w:p>
        </w:tc>
        <w:tc>
          <w:tcPr>
            <w:tcW w:w="4694" w:type="dxa"/>
            <w:vAlign w:val="center"/>
            <w:hideMark/>
          </w:tcPr>
          <w:p w14:paraId="71D5961C" w14:textId="77777777" w:rsidR="00D74EC8" w:rsidRPr="00D74EC8" w:rsidRDefault="00D74EC8" w:rsidP="00D74EC8">
            <w:pPr>
              <w:jc w:val="both"/>
            </w:pPr>
            <w:r w:rsidRPr="00D74EC8">
              <w:t xml:space="preserve">Laptop Lenovo </w:t>
            </w:r>
            <w:proofErr w:type="spellStart"/>
            <w:r w:rsidRPr="00D74EC8">
              <w:t>Thinkpad</w:t>
            </w:r>
            <w:proofErr w:type="spellEnd"/>
            <w:r w:rsidRPr="00D74EC8">
              <w:t xml:space="preserve"> T410s</w:t>
            </w:r>
          </w:p>
        </w:tc>
        <w:tc>
          <w:tcPr>
            <w:tcW w:w="851" w:type="dxa"/>
            <w:noWrap/>
            <w:vAlign w:val="center"/>
            <w:hideMark/>
          </w:tcPr>
          <w:p w14:paraId="29ECB47F" w14:textId="77777777" w:rsidR="00D74EC8" w:rsidRPr="00D74EC8" w:rsidRDefault="00D74EC8" w:rsidP="00D74EC8">
            <w:pPr>
              <w:jc w:val="both"/>
            </w:pPr>
            <w:r w:rsidRPr="00D74EC8">
              <w:t>4</w:t>
            </w:r>
          </w:p>
        </w:tc>
        <w:tc>
          <w:tcPr>
            <w:tcW w:w="1837" w:type="dxa"/>
            <w:noWrap/>
            <w:vAlign w:val="center"/>
            <w:hideMark/>
          </w:tcPr>
          <w:p w14:paraId="78D53D95" w14:textId="77777777" w:rsidR="00D74EC8" w:rsidRPr="00D74EC8" w:rsidRDefault="00D74EC8" w:rsidP="00D74EC8">
            <w:pPr>
              <w:jc w:val="both"/>
            </w:pPr>
            <w:r w:rsidRPr="00D74EC8">
              <w:t xml:space="preserve">            400,00    </w:t>
            </w:r>
          </w:p>
        </w:tc>
      </w:tr>
      <w:tr w:rsidR="00D74EC8" w:rsidRPr="00D74EC8" w14:paraId="1368EBC7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2A9BC90" w14:textId="77777777" w:rsidR="00D74EC8" w:rsidRPr="00D74EC8" w:rsidRDefault="00D74EC8" w:rsidP="00D74EC8">
            <w:pPr>
              <w:jc w:val="both"/>
            </w:pPr>
            <w:r w:rsidRPr="00D74EC8">
              <w:t>37</w:t>
            </w:r>
          </w:p>
        </w:tc>
        <w:tc>
          <w:tcPr>
            <w:tcW w:w="928" w:type="dxa"/>
            <w:noWrap/>
            <w:vAlign w:val="center"/>
            <w:hideMark/>
          </w:tcPr>
          <w:p w14:paraId="44B39284" w14:textId="77777777" w:rsidR="00D74EC8" w:rsidRPr="00D74EC8" w:rsidRDefault="00D74EC8" w:rsidP="00D74EC8">
            <w:pPr>
              <w:jc w:val="both"/>
            </w:pPr>
            <w:r w:rsidRPr="00D74EC8">
              <w:t>1170</w:t>
            </w:r>
          </w:p>
        </w:tc>
        <w:tc>
          <w:tcPr>
            <w:tcW w:w="4694" w:type="dxa"/>
            <w:vAlign w:val="center"/>
            <w:hideMark/>
          </w:tcPr>
          <w:p w14:paraId="3808A042" w14:textId="77777777" w:rsidR="00D74EC8" w:rsidRPr="00D74EC8" w:rsidRDefault="00D74EC8" w:rsidP="00D74EC8">
            <w:pPr>
              <w:jc w:val="both"/>
            </w:pPr>
            <w:r w:rsidRPr="00D74EC8">
              <w:t>komputer HP NP5700</w:t>
            </w:r>
          </w:p>
        </w:tc>
        <w:tc>
          <w:tcPr>
            <w:tcW w:w="851" w:type="dxa"/>
            <w:noWrap/>
            <w:vAlign w:val="center"/>
            <w:hideMark/>
          </w:tcPr>
          <w:p w14:paraId="3DF8C756" w14:textId="77777777" w:rsidR="00D74EC8" w:rsidRPr="00D74EC8" w:rsidRDefault="00D74EC8" w:rsidP="00D74EC8">
            <w:pPr>
              <w:jc w:val="both"/>
            </w:pPr>
            <w:r w:rsidRPr="00D74EC8">
              <w:t>2</w:t>
            </w:r>
          </w:p>
        </w:tc>
        <w:tc>
          <w:tcPr>
            <w:tcW w:w="1837" w:type="dxa"/>
            <w:noWrap/>
            <w:vAlign w:val="center"/>
            <w:hideMark/>
          </w:tcPr>
          <w:p w14:paraId="0C041366" w14:textId="77777777" w:rsidR="00D74EC8" w:rsidRPr="00D74EC8" w:rsidRDefault="00D74EC8" w:rsidP="00D74EC8">
            <w:pPr>
              <w:jc w:val="both"/>
            </w:pPr>
            <w:r w:rsidRPr="00D74EC8">
              <w:t xml:space="preserve">            300,00    </w:t>
            </w:r>
          </w:p>
        </w:tc>
      </w:tr>
      <w:tr w:rsidR="00D74EC8" w:rsidRPr="00D74EC8" w14:paraId="4285317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3B29DBDA" w14:textId="77777777" w:rsidR="00D74EC8" w:rsidRPr="00D74EC8" w:rsidRDefault="00D74EC8" w:rsidP="00D74EC8">
            <w:pPr>
              <w:jc w:val="both"/>
            </w:pPr>
            <w:r w:rsidRPr="00D74EC8">
              <w:t>38</w:t>
            </w:r>
          </w:p>
        </w:tc>
        <w:tc>
          <w:tcPr>
            <w:tcW w:w="928" w:type="dxa"/>
            <w:noWrap/>
            <w:vAlign w:val="center"/>
            <w:hideMark/>
          </w:tcPr>
          <w:p w14:paraId="4FE41AA1" w14:textId="77777777" w:rsidR="00D74EC8" w:rsidRPr="00D74EC8" w:rsidRDefault="00D74EC8" w:rsidP="00D74EC8">
            <w:pPr>
              <w:jc w:val="both"/>
            </w:pPr>
            <w:r w:rsidRPr="00D74EC8">
              <w:t>1171</w:t>
            </w:r>
          </w:p>
        </w:tc>
        <w:tc>
          <w:tcPr>
            <w:tcW w:w="4694" w:type="dxa"/>
            <w:vAlign w:val="center"/>
            <w:hideMark/>
          </w:tcPr>
          <w:p w14:paraId="7CDE638F" w14:textId="77777777" w:rsidR="00D74EC8" w:rsidRPr="00D74EC8" w:rsidRDefault="00D74EC8" w:rsidP="00D74EC8">
            <w:pPr>
              <w:jc w:val="both"/>
              <w:rPr>
                <w:lang w:val="en-GB"/>
              </w:rPr>
            </w:pPr>
            <w:r w:rsidRPr="00D74EC8">
              <w:rPr>
                <w:lang w:val="en-GB"/>
              </w:rPr>
              <w:t xml:space="preserve">Monitor </w:t>
            </w:r>
            <w:proofErr w:type="spellStart"/>
            <w:r w:rsidRPr="00D74EC8">
              <w:rPr>
                <w:lang w:val="en-GB"/>
              </w:rPr>
              <w:t>iiYAMA</w:t>
            </w:r>
            <w:proofErr w:type="spellEnd"/>
            <w:r w:rsidRPr="00D74EC8">
              <w:rPr>
                <w:lang w:val="en-GB"/>
              </w:rPr>
              <w:t xml:space="preserve"> Pro Light T1731SR</w:t>
            </w:r>
          </w:p>
        </w:tc>
        <w:tc>
          <w:tcPr>
            <w:tcW w:w="851" w:type="dxa"/>
            <w:noWrap/>
            <w:vAlign w:val="center"/>
            <w:hideMark/>
          </w:tcPr>
          <w:p w14:paraId="7A9E5351" w14:textId="77777777" w:rsidR="00D74EC8" w:rsidRPr="00D74EC8" w:rsidRDefault="00D74EC8" w:rsidP="00D74EC8">
            <w:pPr>
              <w:jc w:val="both"/>
            </w:pPr>
            <w:r w:rsidRPr="00D74EC8">
              <w:t>2</w:t>
            </w:r>
          </w:p>
        </w:tc>
        <w:tc>
          <w:tcPr>
            <w:tcW w:w="1837" w:type="dxa"/>
            <w:noWrap/>
            <w:vAlign w:val="center"/>
            <w:hideMark/>
          </w:tcPr>
          <w:p w14:paraId="26EF39B2" w14:textId="77777777" w:rsidR="00D74EC8" w:rsidRPr="00D74EC8" w:rsidRDefault="00D74EC8" w:rsidP="00D74EC8">
            <w:pPr>
              <w:jc w:val="both"/>
            </w:pPr>
            <w:r w:rsidRPr="00D74EC8">
              <w:t xml:space="preserve">        2 000,00    </w:t>
            </w:r>
          </w:p>
        </w:tc>
      </w:tr>
      <w:tr w:rsidR="00D74EC8" w:rsidRPr="00D74EC8" w14:paraId="3457132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AC766DE" w14:textId="77777777" w:rsidR="00D74EC8" w:rsidRPr="00D74EC8" w:rsidRDefault="00D74EC8" w:rsidP="00D74EC8">
            <w:pPr>
              <w:jc w:val="both"/>
            </w:pPr>
            <w:r w:rsidRPr="00D74EC8">
              <w:t>39</w:t>
            </w:r>
          </w:p>
        </w:tc>
        <w:tc>
          <w:tcPr>
            <w:tcW w:w="928" w:type="dxa"/>
            <w:noWrap/>
            <w:vAlign w:val="center"/>
            <w:hideMark/>
          </w:tcPr>
          <w:p w14:paraId="1EC214D0" w14:textId="77777777" w:rsidR="00D74EC8" w:rsidRPr="00D74EC8" w:rsidRDefault="00D74EC8" w:rsidP="00D74EC8">
            <w:pPr>
              <w:jc w:val="both"/>
            </w:pPr>
            <w:r w:rsidRPr="00D74EC8">
              <w:t>1173</w:t>
            </w:r>
          </w:p>
        </w:tc>
        <w:tc>
          <w:tcPr>
            <w:tcW w:w="4694" w:type="dxa"/>
            <w:vAlign w:val="center"/>
            <w:hideMark/>
          </w:tcPr>
          <w:p w14:paraId="16A531F4" w14:textId="77777777" w:rsidR="00D74EC8" w:rsidRPr="00D74EC8" w:rsidRDefault="00D74EC8" w:rsidP="00D74EC8">
            <w:pPr>
              <w:jc w:val="both"/>
            </w:pPr>
            <w:r w:rsidRPr="00D74EC8">
              <w:t xml:space="preserve">Komputer HP </w:t>
            </w:r>
            <w:proofErr w:type="spellStart"/>
            <w:r w:rsidRPr="00D74EC8">
              <w:t>Compaq</w:t>
            </w:r>
            <w:proofErr w:type="spellEnd"/>
            <w:r w:rsidRPr="00D74EC8">
              <w:t xml:space="preserve"> dc 5700</w:t>
            </w:r>
          </w:p>
        </w:tc>
        <w:tc>
          <w:tcPr>
            <w:tcW w:w="851" w:type="dxa"/>
            <w:noWrap/>
            <w:vAlign w:val="center"/>
            <w:hideMark/>
          </w:tcPr>
          <w:p w14:paraId="5A7A0E91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178DC1F8" w14:textId="77777777" w:rsidR="00D74EC8" w:rsidRPr="00D74EC8" w:rsidRDefault="00D74EC8" w:rsidP="00D74EC8">
            <w:pPr>
              <w:jc w:val="both"/>
            </w:pPr>
            <w:r w:rsidRPr="00D74EC8">
              <w:t xml:space="preserve">            200,00    </w:t>
            </w:r>
          </w:p>
        </w:tc>
      </w:tr>
      <w:tr w:rsidR="00D74EC8" w:rsidRPr="00D74EC8" w14:paraId="2C58532B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B865A4C" w14:textId="77777777" w:rsidR="00D74EC8" w:rsidRPr="00D74EC8" w:rsidRDefault="00D74EC8" w:rsidP="00D74EC8">
            <w:pPr>
              <w:jc w:val="both"/>
            </w:pPr>
            <w:r w:rsidRPr="00D74EC8">
              <w:t>40</w:t>
            </w:r>
          </w:p>
        </w:tc>
        <w:tc>
          <w:tcPr>
            <w:tcW w:w="928" w:type="dxa"/>
            <w:noWrap/>
            <w:vAlign w:val="center"/>
            <w:hideMark/>
          </w:tcPr>
          <w:p w14:paraId="3C42BFA5" w14:textId="77777777" w:rsidR="00D74EC8" w:rsidRPr="00D74EC8" w:rsidRDefault="00D74EC8" w:rsidP="00D74EC8">
            <w:pPr>
              <w:jc w:val="both"/>
            </w:pPr>
            <w:r w:rsidRPr="00D74EC8">
              <w:t>1178</w:t>
            </w:r>
          </w:p>
        </w:tc>
        <w:tc>
          <w:tcPr>
            <w:tcW w:w="4694" w:type="dxa"/>
            <w:vAlign w:val="center"/>
            <w:hideMark/>
          </w:tcPr>
          <w:p w14:paraId="67BEF2F5" w14:textId="77777777" w:rsidR="00D74EC8" w:rsidRPr="00D74EC8" w:rsidRDefault="00D74EC8" w:rsidP="00D74EC8">
            <w:pPr>
              <w:jc w:val="both"/>
            </w:pPr>
            <w:r w:rsidRPr="00D74EC8">
              <w:t xml:space="preserve">Komputer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3050</w:t>
            </w:r>
          </w:p>
        </w:tc>
        <w:tc>
          <w:tcPr>
            <w:tcW w:w="851" w:type="dxa"/>
            <w:noWrap/>
            <w:vAlign w:val="center"/>
            <w:hideMark/>
          </w:tcPr>
          <w:p w14:paraId="237B8EED" w14:textId="77777777" w:rsidR="00D74EC8" w:rsidRPr="00D74EC8" w:rsidRDefault="00D74EC8" w:rsidP="00D74EC8">
            <w:pPr>
              <w:jc w:val="both"/>
            </w:pPr>
            <w:r w:rsidRPr="00D74EC8">
              <w:t>5</w:t>
            </w:r>
          </w:p>
        </w:tc>
        <w:tc>
          <w:tcPr>
            <w:tcW w:w="1837" w:type="dxa"/>
            <w:noWrap/>
            <w:vAlign w:val="center"/>
            <w:hideMark/>
          </w:tcPr>
          <w:p w14:paraId="5626DF7B" w14:textId="77777777" w:rsidR="00D74EC8" w:rsidRPr="00D74EC8" w:rsidRDefault="00D74EC8" w:rsidP="00D74EC8">
            <w:pPr>
              <w:jc w:val="both"/>
            </w:pPr>
            <w:r w:rsidRPr="00D74EC8">
              <w:t xml:space="preserve">        2 750,00    </w:t>
            </w:r>
          </w:p>
        </w:tc>
      </w:tr>
      <w:tr w:rsidR="00D74EC8" w:rsidRPr="00D74EC8" w14:paraId="4CB1D816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37B5829" w14:textId="77777777" w:rsidR="00D74EC8" w:rsidRPr="00D74EC8" w:rsidRDefault="00D74EC8" w:rsidP="00D74EC8">
            <w:pPr>
              <w:jc w:val="both"/>
            </w:pPr>
            <w:r w:rsidRPr="00D74EC8">
              <w:t>41</w:t>
            </w:r>
          </w:p>
        </w:tc>
        <w:tc>
          <w:tcPr>
            <w:tcW w:w="928" w:type="dxa"/>
            <w:noWrap/>
            <w:vAlign w:val="center"/>
            <w:hideMark/>
          </w:tcPr>
          <w:p w14:paraId="3DF1F7EF" w14:textId="77777777" w:rsidR="00D74EC8" w:rsidRPr="00D74EC8" w:rsidRDefault="00D74EC8" w:rsidP="00D74EC8">
            <w:pPr>
              <w:jc w:val="both"/>
            </w:pPr>
            <w:r w:rsidRPr="00D74EC8">
              <w:t>1179</w:t>
            </w:r>
          </w:p>
        </w:tc>
        <w:tc>
          <w:tcPr>
            <w:tcW w:w="4694" w:type="dxa"/>
            <w:vAlign w:val="center"/>
            <w:hideMark/>
          </w:tcPr>
          <w:p w14:paraId="06C159E7" w14:textId="77777777" w:rsidR="00D74EC8" w:rsidRPr="00D74EC8" w:rsidRDefault="00D74EC8" w:rsidP="00D74EC8">
            <w:pPr>
              <w:jc w:val="both"/>
            </w:pPr>
            <w:r w:rsidRPr="00D74EC8">
              <w:t xml:space="preserve">Komputer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9020</w:t>
            </w:r>
          </w:p>
        </w:tc>
        <w:tc>
          <w:tcPr>
            <w:tcW w:w="851" w:type="dxa"/>
            <w:noWrap/>
            <w:vAlign w:val="center"/>
            <w:hideMark/>
          </w:tcPr>
          <w:p w14:paraId="42A2B0BC" w14:textId="77777777" w:rsidR="00D74EC8" w:rsidRPr="00D74EC8" w:rsidRDefault="00D74EC8" w:rsidP="00D74EC8">
            <w:pPr>
              <w:jc w:val="both"/>
            </w:pPr>
            <w:r w:rsidRPr="00D74EC8">
              <w:t>6</w:t>
            </w:r>
          </w:p>
        </w:tc>
        <w:tc>
          <w:tcPr>
            <w:tcW w:w="1837" w:type="dxa"/>
            <w:noWrap/>
            <w:vAlign w:val="center"/>
            <w:hideMark/>
          </w:tcPr>
          <w:p w14:paraId="7662F083" w14:textId="77777777" w:rsidR="00D74EC8" w:rsidRPr="00D74EC8" w:rsidRDefault="00D74EC8" w:rsidP="00D74EC8">
            <w:pPr>
              <w:jc w:val="both"/>
            </w:pPr>
            <w:r w:rsidRPr="00D74EC8">
              <w:t xml:space="preserve">        6 000,00    </w:t>
            </w:r>
          </w:p>
        </w:tc>
      </w:tr>
      <w:tr w:rsidR="00D74EC8" w:rsidRPr="00D74EC8" w14:paraId="14C43D40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DBB9FA1" w14:textId="77777777" w:rsidR="00D74EC8" w:rsidRPr="00D74EC8" w:rsidRDefault="00D74EC8" w:rsidP="00D74EC8">
            <w:pPr>
              <w:jc w:val="both"/>
            </w:pPr>
            <w:r w:rsidRPr="00D74EC8">
              <w:t>42</w:t>
            </w:r>
          </w:p>
        </w:tc>
        <w:tc>
          <w:tcPr>
            <w:tcW w:w="928" w:type="dxa"/>
            <w:noWrap/>
            <w:vAlign w:val="center"/>
            <w:hideMark/>
          </w:tcPr>
          <w:p w14:paraId="01E7C2F3" w14:textId="77777777" w:rsidR="00D74EC8" w:rsidRPr="00D74EC8" w:rsidRDefault="00D74EC8" w:rsidP="00D74EC8">
            <w:pPr>
              <w:jc w:val="both"/>
            </w:pPr>
            <w:r w:rsidRPr="00D74EC8">
              <w:t>1180</w:t>
            </w:r>
          </w:p>
        </w:tc>
        <w:tc>
          <w:tcPr>
            <w:tcW w:w="4694" w:type="dxa"/>
            <w:vAlign w:val="center"/>
            <w:hideMark/>
          </w:tcPr>
          <w:p w14:paraId="332EA77D" w14:textId="77777777" w:rsidR="00D74EC8" w:rsidRPr="00D74EC8" w:rsidRDefault="00D74EC8" w:rsidP="00D74EC8">
            <w:pPr>
              <w:jc w:val="both"/>
            </w:pPr>
            <w:r w:rsidRPr="00D74EC8">
              <w:t xml:space="preserve">Komputer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3070</w:t>
            </w:r>
          </w:p>
        </w:tc>
        <w:tc>
          <w:tcPr>
            <w:tcW w:w="851" w:type="dxa"/>
            <w:noWrap/>
            <w:vAlign w:val="center"/>
            <w:hideMark/>
          </w:tcPr>
          <w:p w14:paraId="1FDC3DA2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5F352473" w14:textId="77777777" w:rsidR="00D74EC8" w:rsidRPr="00D74EC8" w:rsidRDefault="00D74EC8" w:rsidP="00D74EC8">
            <w:pPr>
              <w:jc w:val="both"/>
            </w:pPr>
            <w:r w:rsidRPr="00D74EC8">
              <w:t xml:space="preserve">            650,00    </w:t>
            </w:r>
          </w:p>
        </w:tc>
      </w:tr>
      <w:tr w:rsidR="00D74EC8" w:rsidRPr="00D74EC8" w14:paraId="6FAAF4EC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76E8230" w14:textId="77777777" w:rsidR="00D74EC8" w:rsidRPr="00D74EC8" w:rsidRDefault="00D74EC8" w:rsidP="00D74EC8">
            <w:pPr>
              <w:jc w:val="both"/>
            </w:pPr>
            <w:r w:rsidRPr="00D74EC8">
              <w:t>43</w:t>
            </w:r>
          </w:p>
        </w:tc>
        <w:tc>
          <w:tcPr>
            <w:tcW w:w="928" w:type="dxa"/>
            <w:noWrap/>
            <w:vAlign w:val="center"/>
            <w:hideMark/>
          </w:tcPr>
          <w:p w14:paraId="75853F48" w14:textId="77777777" w:rsidR="00D74EC8" w:rsidRPr="00D74EC8" w:rsidRDefault="00D74EC8" w:rsidP="00D74EC8">
            <w:pPr>
              <w:jc w:val="both"/>
            </w:pPr>
            <w:r w:rsidRPr="00D74EC8">
              <w:t>1181</w:t>
            </w:r>
          </w:p>
        </w:tc>
        <w:tc>
          <w:tcPr>
            <w:tcW w:w="4694" w:type="dxa"/>
            <w:vAlign w:val="center"/>
            <w:hideMark/>
          </w:tcPr>
          <w:p w14:paraId="13D990D0" w14:textId="77777777" w:rsidR="00D74EC8" w:rsidRPr="00D74EC8" w:rsidRDefault="00D74EC8" w:rsidP="00D74EC8">
            <w:pPr>
              <w:jc w:val="both"/>
            </w:pPr>
            <w:r w:rsidRPr="00D74EC8">
              <w:t xml:space="preserve">Komputer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3040</w:t>
            </w:r>
          </w:p>
        </w:tc>
        <w:tc>
          <w:tcPr>
            <w:tcW w:w="851" w:type="dxa"/>
            <w:noWrap/>
            <w:vAlign w:val="center"/>
            <w:hideMark/>
          </w:tcPr>
          <w:p w14:paraId="1C954585" w14:textId="77777777" w:rsidR="00D74EC8" w:rsidRPr="00D74EC8" w:rsidRDefault="00D74EC8" w:rsidP="00D74EC8">
            <w:pPr>
              <w:jc w:val="both"/>
            </w:pPr>
            <w:r w:rsidRPr="00D74EC8">
              <w:t>2</w:t>
            </w:r>
          </w:p>
        </w:tc>
        <w:tc>
          <w:tcPr>
            <w:tcW w:w="1837" w:type="dxa"/>
            <w:noWrap/>
            <w:vAlign w:val="center"/>
            <w:hideMark/>
          </w:tcPr>
          <w:p w14:paraId="2598BD82" w14:textId="77777777" w:rsidR="00D74EC8" w:rsidRPr="00D74EC8" w:rsidRDefault="00D74EC8" w:rsidP="00D74EC8">
            <w:pPr>
              <w:jc w:val="both"/>
            </w:pPr>
            <w:r w:rsidRPr="00D74EC8">
              <w:t xml:space="preserve">        1 000,00    </w:t>
            </w:r>
          </w:p>
        </w:tc>
      </w:tr>
      <w:tr w:rsidR="00D74EC8" w:rsidRPr="00D74EC8" w14:paraId="64E5150F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C82F3A1" w14:textId="77777777" w:rsidR="00D74EC8" w:rsidRPr="00D74EC8" w:rsidRDefault="00D74EC8" w:rsidP="00D74EC8">
            <w:pPr>
              <w:jc w:val="both"/>
            </w:pPr>
            <w:r w:rsidRPr="00D74EC8">
              <w:t>44</w:t>
            </w:r>
          </w:p>
        </w:tc>
        <w:tc>
          <w:tcPr>
            <w:tcW w:w="928" w:type="dxa"/>
            <w:noWrap/>
            <w:vAlign w:val="center"/>
            <w:hideMark/>
          </w:tcPr>
          <w:p w14:paraId="16C91E90" w14:textId="77777777" w:rsidR="00D74EC8" w:rsidRPr="00D74EC8" w:rsidRDefault="00D74EC8" w:rsidP="00D74EC8">
            <w:pPr>
              <w:jc w:val="both"/>
            </w:pPr>
            <w:r w:rsidRPr="00D74EC8">
              <w:t>1186</w:t>
            </w:r>
          </w:p>
        </w:tc>
        <w:tc>
          <w:tcPr>
            <w:tcW w:w="4694" w:type="dxa"/>
            <w:vAlign w:val="center"/>
            <w:hideMark/>
          </w:tcPr>
          <w:p w14:paraId="3CA64132" w14:textId="77777777" w:rsidR="00D74EC8" w:rsidRPr="00D74EC8" w:rsidRDefault="00D74EC8" w:rsidP="00D74EC8">
            <w:pPr>
              <w:jc w:val="both"/>
              <w:rPr>
                <w:lang w:val="en-GB"/>
              </w:rPr>
            </w:pPr>
            <w:r w:rsidRPr="00D74EC8">
              <w:rPr>
                <w:lang w:val="en-GB"/>
              </w:rPr>
              <w:t>TP Link AV600TL-VPA4220 kit</w:t>
            </w:r>
          </w:p>
        </w:tc>
        <w:tc>
          <w:tcPr>
            <w:tcW w:w="851" w:type="dxa"/>
            <w:noWrap/>
            <w:vAlign w:val="center"/>
            <w:hideMark/>
          </w:tcPr>
          <w:p w14:paraId="511FEE8F" w14:textId="77777777" w:rsidR="00D74EC8" w:rsidRPr="00D74EC8" w:rsidRDefault="00D74EC8" w:rsidP="00D74EC8">
            <w:pPr>
              <w:jc w:val="both"/>
            </w:pPr>
            <w:r w:rsidRPr="00D74EC8">
              <w:t>3</w:t>
            </w:r>
          </w:p>
        </w:tc>
        <w:tc>
          <w:tcPr>
            <w:tcW w:w="1837" w:type="dxa"/>
            <w:noWrap/>
            <w:vAlign w:val="center"/>
            <w:hideMark/>
          </w:tcPr>
          <w:p w14:paraId="510FC428" w14:textId="77777777" w:rsidR="00D74EC8" w:rsidRPr="00D74EC8" w:rsidRDefault="00D74EC8" w:rsidP="00D74EC8">
            <w:pPr>
              <w:jc w:val="both"/>
            </w:pPr>
            <w:r w:rsidRPr="00D74EC8">
              <w:t xml:space="preserve">            450,00    </w:t>
            </w:r>
          </w:p>
        </w:tc>
      </w:tr>
      <w:tr w:rsidR="00D74EC8" w:rsidRPr="00D74EC8" w14:paraId="07007F72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4365DB2F" w14:textId="77777777" w:rsidR="00D74EC8" w:rsidRPr="00D74EC8" w:rsidRDefault="00D74EC8" w:rsidP="00D74EC8">
            <w:pPr>
              <w:jc w:val="both"/>
            </w:pPr>
            <w:r w:rsidRPr="00D74EC8">
              <w:t>45</w:t>
            </w:r>
          </w:p>
        </w:tc>
        <w:tc>
          <w:tcPr>
            <w:tcW w:w="928" w:type="dxa"/>
            <w:noWrap/>
            <w:vAlign w:val="center"/>
            <w:hideMark/>
          </w:tcPr>
          <w:p w14:paraId="359661C8" w14:textId="77777777" w:rsidR="00D74EC8" w:rsidRPr="00D74EC8" w:rsidRDefault="00D74EC8" w:rsidP="00D74EC8">
            <w:pPr>
              <w:jc w:val="both"/>
            </w:pPr>
            <w:r w:rsidRPr="00D74EC8">
              <w:t>1196</w:t>
            </w:r>
          </w:p>
        </w:tc>
        <w:tc>
          <w:tcPr>
            <w:tcW w:w="4694" w:type="dxa"/>
            <w:vAlign w:val="center"/>
            <w:hideMark/>
          </w:tcPr>
          <w:p w14:paraId="653208F9" w14:textId="77777777" w:rsidR="00D74EC8" w:rsidRPr="00D74EC8" w:rsidRDefault="00D74EC8" w:rsidP="00D74EC8">
            <w:pPr>
              <w:jc w:val="both"/>
            </w:pPr>
            <w:r w:rsidRPr="00D74EC8">
              <w:t xml:space="preserve">Router </w:t>
            </w:r>
            <w:proofErr w:type="spellStart"/>
            <w:r w:rsidRPr="00D74EC8">
              <w:t>Dlink</w:t>
            </w:r>
            <w:proofErr w:type="spellEnd"/>
            <w:r w:rsidRPr="00D74EC8">
              <w:t xml:space="preserve"> DAP-1160</w:t>
            </w:r>
          </w:p>
        </w:tc>
        <w:tc>
          <w:tcPr>
            <w:tcW w:w="851" w:type="dxa"/>
            <w:noWrap/>
            <w:vAlign w:val="center"/>
            <w:hideMark/>
          </w:tcPr>
          <w:p w14:paraId="4B8F380F" w14:textId="77777777" w:rsidR="00D74EC8" w:rsidRPr="00D74EC8" w:rsidRDefault="00D74EC8" w:rsidP="00D74EC8">
            <w:pPr>
              <w:jc w:val="both"/>
            </w:pPr>
            <w:r w:rsidRPr="00D74EC8">
              <w:t>7</w:t>
            </w:r>
          </w:p>
        </w:tc>
        <w:tc>
          <w:tcPr>
            <w:tcW w:w="1837" w:type="dxa"/>
            <w:noWrap/>
            <w:vAlign w:val="center"/>
            <w:hideMark/>
          </w:tcPr>
          <w:p w14:paraId="50667E1A" w14:textId="77777777" w:rsidR="00D74EC8" w:rsidRPr="00D74EC8" w:rsidRDefault="00D74EC8" w:rsidP="00D74EC8">
            <w:pPr>
              <w:jc w:val="both"/>
            </w:pPr>
            <w:r w:rsidRPr="00D74EC8">
              <w:t xml:space="preserve">            105,00    </w:t>
            </w:r>
          </w:p>
        </w:tc>
      </w:tr>
      <w:tr w:rsidR="00D74EC8" w:rsidRPr="00D74EC8" w14:paraId="0E52A41D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3925DD48" w14:textId="77777777" w:rsidR="00D74EC8" w:rsidRPr="00D74EC8" w:rsidRDefault="00D74EC8" w:rsidP="00D74EC8">
            <w:pPr>
              <w:jc w:val="both"/>
            </w:pPr>
            <w:r w:rsidRPr="00D74EC8">
              <w:t>46</w:t>
            </w:r>
          </w:p>
        </w:tc>
        <w:tc>
          <w:tcPr>
            <w:tcW w:w="928" w:type="dxa"/>
            <w:noWrap/>
            <w:vAlign w:val="center"/>
            <w:hideMark/>
          </w:tcPr>
          <w:p w14:paraId="7CA6D4B7" w14:textId="77777777" w:rsidR="00D74EC8" w:rsidRPr="00D74EC8" w:rsidRDefault="00D74EC8" w:rsidP="00D74EC8">
            <w:pPr>
              <w:jc w:val="both"/>
            </w:pPr>
            <w:r w:rsidRPr="00D74EC8">
              <w:t>1351</w:t>
            </w:r>
          </w:p>
        </w:tc>
        <w:tc>
          <w:tcPr>
            <w:tcW w:w="4694" w:type="dxa"/>
            <w:vAlign w:val="center"/>
            <w:hideMark/>
          </w:tcPr>
          <w:p w14:paraId="273B6E36" w14:textId="77777777" w:rsidR="00D74EC8" w:rsidRPr="00D74EC8" w:rsidRDefault="00D74EC8" w:rsidP="00D74EC8">
            <w:pPr>
              <w:jc w:val="both"/>
            </w:pPr>
            <w:r w:rsidRPr="00D74EC8">
              <w:t xml:space="preserve">HP Pro </w:t>
            </w:r>
            <w:proofErr w:type="spellStart"/>
            <w:r w:rsidRPr="00D74EC8">
              <w:t>Desk</w:t>
            </w:r>
            <w:proofErr w:type="spellEnd"/>
            <w:r w:rsidRPr="00D74EC8">
              <w:t xml:space="preserve"> 400G5MT</w:t>
            </w:r>
          </w:p>
        </w:tc>
        <w:tc>
          <w:tcPr>
            <w:tcW w:w="851" w:type="dxa"/>
            <w:noWrap/>
            <w:vAlign w:val="center"/>
            <w:hideMark/>
          </w:tcPr>
          <w:p w14:paraId="2DFFDFAA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4C3452A0" w14:textId="77777777" w:rsidR="00D74EC8" w:rsidRPr="00D74EC8" w:rsidRDefault="00D74EC8" w:rsidP="00D74EC8">
            <w:pPr>
              <w:jc w:val="both"/>
            </w:pPr>
            <w:r w:rsidRPr="00D74EC8">
              <w:t xml:space="preserve">            250,00    </w:t>
            </w:r>
          </w:p>
        </w:tc>
      </w:tr>
      <w:tr w:rsidR="00D74EC8" w:rsidRPr="00D74EC8" w14:paraId="043891E8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136E93CD" w14:textId="77777777" w:rsidR="00D74EC8" w:rsidRPr="00D74EC8" w:rsidRDefault="00D74EC8" w:rsidP="00D74EC8">
            <w:pPr>
              <w:jc w:val="both"/>
            </w:pPr>
            <w:r w:rsidRPr="00D74EC8">
              <w:t>47</w:t>
            </w:r>
          </w:p>
        </w:tc>
        <w:tc>
          <w:tcPr>
            <w:tcW w:w="928" w:type="dxa"/>
            <w:noWrap/>
            <w:vAlign w:val="center"/>
            <w:hideMark/>
          </w:tcPr>
          <w:p w14:paraId="1428D9D8" w14:textId="77777777" w:rsidR="00D74EC8" w:rsidRPr="00D74EC8" w:rsidRDefault="00D74EC8" w:rsidP="00D74EC8">
            <w:pPr>
              <w:jc w:val="both"/>
            </w:pPr>
            <w:r w:rsidRPr="00D74EC8">
              <w:t>1427</w:t>
            </w:r>
          </w:p>
        </w:tc>
        <w:tc>
          <w:tcPr>
            <w:tcW w:w="4694" w:type="dxa"/>
            <w:vAlign w:val="center"/>
            <w:hideMark/>
          </w:tcPr>
          <w:p w14:paraId="7E39FA0C" w14:textId="1B812BCA" w:rsidR="00D74EC8" w:rsidRPr="00D74EC8" w:rsidRDefault="00D74EC8" w:rsidP="00D74EC8">
            <w:pPr>
              <w:jc w:val="both"/>
            </w:pPr>
            <w:r w:rsidRPr="00D74EC8">
              <w:t xml:space="preserve">Komputer HP </w:t>
            </w:r>
            <w:proofErr w:type="spellStart"/>
            <w:r w:rsidRPr="00D74EC8">
              <w:t>Compaq</w:t>
            </w:r>
            <w:proofErr w:type="spellEnd"/>
            <w:r w:rsidRPr="00D74EC8">
              <w:t xml:space="preserve"> 8</w:t>
            </w:r>
            <w:r>
              <w:t>2</w:t>
            </w:r>
            <w:r w:rsidRPr="00D74EC8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14:paraId="113AA29C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117D0514" w14:textId="77777777" w:rsidR="00D74EC8" w:rsidRPr="00D74EC8" w:rsidRDefault="00D74EC8" w:rsidP="00D74EC8">
            <w:pPr>
              <w:jc w:val="both"/>
            </w:pPr>
            <w:r w:rsidRPr="00D74EC8">
              <w:t xml:space="preserve">            300,00    </w:t>
            </w:r>
          </w:p>
        </w:tc>
      </w:tr>
      <w:tr w:rsidR="00D74EC8" w:rsidRPr="00D74EC8" w14:paraId="386A22FE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09422942" w14:textId="77777777" w:rsidR="00D74EC8" w:rsidRPr="00D74EC8" w:rsidRDefault="00D74EC8" w:rsidP="00D74EC8">
            <w:pPr>
              <w:jc w:val="both"/>
            </w:pPr>
            <w:r w:rsidRPr="00D74EC8">
              <w:t>48</w:t>
            </w:r>
          </w:p>
        </w:tc>
        <w:tc>
          <w:tcPr>
            <w:tcW w:w="928" w:type="dxa"/>
            <w:noWrap/>
            <w:vAlign w:val="center"/>
            <w:hideMark/>
          </w:tcPr>
          <w:p w14:paraId="4A357063" w14:textId="77777777" w:rsidR="00D74EC8" w:rsidRPr="00D74EC8" w:rsidRDefault="00D74EC8" w:rsidP="00D74EC8">
            <w:pPr>
              <w:jc w:val="both"/>
            </w:pPr>
            <w:r w:rsidRPr="00D74EC8">
              <w:t>1459</w:t>
            </w:r>
          </w:p>
        </w:tc>
        <w:tc>
          <w:tcPr>
            <w:tcW w:w="4694" w:type="dxa"/>
            <w:vAlign w:val="center"/>
            <w:hideMark/>
          </w:tcPr>
          <w:p w14:paraId="7F2574A1" w14:textId="77777777" w:rsidR="00D74EC8" w:rsidRPr="00D74EC8" w:rsidRDefault="00D74EC8" w:rsidP="00D74EC8">
            <w:pPr>
              <w:jc w:val="both"/>
            </w:pPr>
            <w:r w:rsidRPr="00D74EC8">
              <w:t xml:space="preserve">Komputer Dell </w:t>
            </w:r>
            <w:proofErr w:type="spellStart"/>
            <w:r w:rsidRPr="00D74EC8">
              <w:t>Optiplex</w:t>
            </w:r>
            <w:proofErr w:type="spellEnd"/>
            <w:r w:rsidRPr="00D74EC8">
              <w:t xml:space="preserve"> 3050 </w:t>
            </w:r>
            <w:proofErr w:type="spellStart"/>
            <w:r w:rsidRPr="00D74EC8">
              <w:t>minitower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5AF84F8E" w14:textId="77777777" w:rsidR="00D74EC8" w:rsidRPr="00D74EC8" w:rsidRDefault="00D74EC8" w:rsidP="00D74EC8">
            <w:pPr>
              <w:jc w:val="both"/>
            </w:pPr>
            <w:r w:rsidRPr="00D74EC8">
              <w:t>1</w:t>
            </w:r>
          </w:p>
        </w:tc>
        <w:tc>
          <w:tcPr>
            <w:tcW w:w="1837" w:type="dxa"/>
            <w:noWrap/>
            <w:vAlign w:val="center"/>
            <w:hideMark/>
          </w:tcPr>
          <w:p w14:paraId="0310D939" w14:textId="77777777" w:rsidR="00D74EC8" w:rsidRPr="00D74EC8" w:rsidRDefault="00D74EC8" w:rsidP="00D74EC8">
            <w:pPr>
              <w:jc w:val="both"/>
            </w:pPr>
            <w:r w:rsidRPr="00D74EC8">
              <w:t xml:space="preserve">            200,00    </w:t>
            </w:r>
          </w:p>
        </w:tc>
      </w:tr>
      <w:tr w:rsidR="00D74EC8" w:rsidRPr="00D74EC8" w14:paraId="2E2CBEB5" w14:textId="77777777" w:rsidTr="00672407">
        <w:trPr>
          <w:trHeight w:val="447"/>
        </w:trPr>
        <w:tc>
          <w:tcPr>
            <w:tcW w:w="752" w:type="dxa"/>
            <w:noWrap/>
            <w:vAlign w:val="center"/>
            <w:hideMark/>
          </w:tcPr>
          <w:p w14:paraId="5ACD4876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14:paraId="1061ADB6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 </w:t>
            </w:r>
          </w:p>
        </w:tc>
        <w:tc>
          <w:tcPr>
            <w:tcW w:w="4694" w:type="dxa"/>
            <w:noWrap/>
            <w:vAlign w:val="center"/>
            <w:hideMark/>
          </w:tcPr>
          <w:p w14:paraId="0E51E69A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7708605C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>245</w:t>
            </w:r>
          </w:p>
        </w:tc>
        <w:tc>
          <w:tcPr>
            <w:tcW w:w="1837" w:type="dxa"/>
            <w:noWrap/>
            <w:vAlign w:val="center"/>
            <w:hideMark/>
          </w:tcPr>
          <w:p w14:paraId="17658F07" w14:textId="77777777" w:rsidR="00D74EC8" w:rsidRPr="00D74EC8" w:rsidRDefault="00D74EC8" w:rsidP="00D74EC8">
            <w:pPr>
              <w:jc w:val="both"/>
              <w:rPr>
                <w:b/>
                <w:bCs/>
              </w:rPr>
            </w:pPr>
            <w:r w:rsidRPr="00D74EC8">
              <w:rPr>
                <w:b/>
                <w:bCs/>
              </w:rPr>
              <w:t xml:space="preserve">      76 275,00    </w:t>
            </w:r>
          </w:p>
        </w:tc>
      </w:tr>
    </w:tbl>
    <w:p w14:paraId="3429D82B" w14:textId="3C32187D" w:rsidR="00991C77" w:rsidRDefault="00E97247" w:rsidP="000B5F44">
      <w:pPr>
        <w:pStyle w:val="Legenda"/>
      </w:pPr>
      <w:r>
        <w:t xml:space="preserve">Tabela </w:t>
      </w:r>
      <w:r w:rsidR="003A6FA6">
        <w:rPr>
          <w:noProof/>
        </w:rPr>
        <w:fldChar w:fldCharType="begin"/>
      </w:r>
      <w:r w:rsidR="003A6FA6">
        <w:rPr>
          <w:noProof/>
        </w:rPr>
        <w:instrText xml:space="preserve"> SEQ Tabela \* ARABIC </w:instrText>
      </w:r>
      <w:r w:rsidR="003A6FA6">
        <w:rPr>
          <w:noProof/>
        </w:rPr>
        <w:fldChar w:fldCharType="separate"/>
      </w:r>
      <w:r w:rsidR="00C851DF">
        <w:rPr>
          <w:noProof/>
        </w:rPr>
        <w:t>1</w:t>
      </w:r>
      <w:r w:rsidR="003A6FA6">
        <w:rPr>
          <w:noProof/>
        </w:rPr>
        <w:fldChar w:fldCharType="end"/>
      </w:r>
      <w:r>
        <w:t>. Zestawienie ruchomości będących przedmiotem przetargu</w:t>
      </w:r>
    </w:p>
    <w:p w14:paraId="2FFA1220" w14:textId="63A343E9" w:rsidR="0041007E" w:rsidRDefault="0023535E" w:rsidP="000D37DC">
      <w:pPr>
        <w:jc w:val="both"/>
      </w:pPr>
      <w:r>
        <w:lastRenderedPageBreak/>
        <w:t xml:space="preserve">w formie pakietu za łączną cenę </w:t>
      </w:r>
      <w:r w:rsidR="007E3267">
        <w:t xml:space="preserve">wywoławczą </w:t>
      </w:r>
      <w:r w:rsidR="00E30E41">
        <w:rPr>
          <w:b/>
          <w:bCs/>
        </w:rPr>
        <w:t>1</w:t>
      </w:r>
      <w:r w:rsidR="000D4075">
        <w:rPr>
          <w:b/>
          <w:bCs/>
        </w:rPr>
        <w:t>5</w:t>
      </w:r>
      <w:r w:rsidRPr="007E3267">
        <w:rPr>
          <w:b/>
          <w:bCs/>
        </w:rPr>
        <w:t>.000,00 zł</w:t>
      </w:r>
      <w:r w:rsidR="009D0BD8">
        <w:rPr>
          <w:b/>
          <w:bCs/>
        </w:rPr>
        <w:t xml:space="preserve"> netto</w:t>
      </w:r>
      <w:r>
        <w:t xml:space="preserve">, </w:t>
      </w:r>
      <w:r w:rsidR="002155C3">
        <w:t>na podstawie zgody S</w:t>
      </w:r>
      <w:r w:rsidR="0041007E">
        <w:t>ędzi</w:t>
      </w:r>
      <w:r w:rsidR="002155C3">
        <w:t>-komisarz</w:t>
      </w:r>
      <w:r w:rsidR="0041007E">
        <w:t xml:space="preserve"> na sprzedaż </w:t>
      </w:r>
      <w:r w:rsidR="00880E1C">
        <w:t>składników masy upadłości</w:t>
      </w:r>
      <w:r w:rsidR="0041007E">
        <w:t xml:space="preserve"> z dnia </w:t>
      </w:r>
      <w:r w:rsidR="007E3267">
        <w:t>28</w:t>
      </w:r>
      <w:r w:rsidR="001A64F7">
        <w:t xml:space="preserve"> </w:t>
      </w:r>
      <w:r w:rsidR="001A64F7" w:rsidRPr="007E3267">
        <w:t>grudnia 2024</w:t>
      </w:r>
      <w:r w:rsidR="003B53EF" w:rsidRPr="007E3267">
        <w:t xml:space="preserve"> r.</w:t>
      </w:r>
      <w:r w:rsidR="00660C63">
        <w:t xml:space="preserve"> </w:t>
      </w:r>
      <w:r w:rsidR="0041007E">
        <w:t xml:space="preserve">zezwalającego na sprzedaż </w:t>
      </w:r>
      <w:r w:rsidR="00C76169">
        <w:t>majątku</w:t>
      </w:r>
      <w:r w:rsidR="0041007E">
        <w:t xml:space="preserve"> z wolnej ręki </w:t>
      </w:r>
      <w:r w:rsidR="001A64F7">
        <w:t xml:space="preserve">po obniżonej cenie </w:t>
      </w:r>
      <w:r w:rsidR="0041007E">
        <w:t xml:space="preserve">w trybie i na warunkach w niej określonych. </w:t>
      </w:r>
    </w:p>
    <w:p w14:paraId="43778A24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1</w:t>
      </w:r>
    </w:p>
    <w:p w14:paraId="5BFB6317" w14:textId="3D445E9A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Syndyk w celu uzyskania najkorzystniejszej ceny sprzedaży </w:t>
      </w:r>
      <w:r w:rsidR="0023535E">
        <w:t>pakietu</w:t>
      </w:r>
      <w:r w:rsidR="00660C63">
        <w:t xml:space="preserve"> </w:t>
      </w:r>
      <w:r w:rsidR="00880E1C">
        <w:t xml:space="preserve">ruchomości </w:t>
      </w:r>
      <w:r w:rsidR="007B7785">
        <w:t>wyłania nabywc</w:t>
      </w:r>
      <w:r w:rsidR="0023535E">
        <w:t>ę</w:t>
      </w:r>
      <w:r w:rsidR="003A537A">
        <w:t xml:space="preserve"> w drodze przetargu.</w:t>
      </w:r>
    </w:p>
    <w:p w14:paraId="5615454B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Formą obowiązującą jest pisemna forma przetargu nieograniczonego, a w przypadku określonym w § 8 Regulaminu, dodatkowo przeprowadza się licytację ustną. </w:t>
      </w:r>
    </w:p>
    <w:p w14:paraId="09102338" w14:textId="3F3B2050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o przetargu syndyk zamieszcza w prasie </w:t>
      </w:r>
      <w:r w:rsidR="007B7785">
        <w:t xml:space="preserve">i na branżowych portalach internetowych </w:t>
      </w:r>
      <w:r>
        <w:t xml:space="preserve">w terminie nie później niż </w:t>
      </w:r>
      <w:r w:rsidR="00F741B7">
        <w:t>7</w:t>
      </w:r>
      <w:r>
        <w:t xml:space="preserve"> dni przed dniem otwarcia ofert. </w:t>
      </w:r>
    </w:p>
    <w:p w14:paraId="4B23CE12" w14:textId="343FF508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informuje w szczególności o przedmiocie, terminie i miejscu przetargu, a także o miejscach, w których można zapoznać się z </w:t>
      </w:r>
      <w:r w:rsidR="003A537A">
        <w:t>operatem</w:t>
      </w:r>
      <w:r w:rsidR="00880E1C">
        <w:t xml:space="preserve"> </w:t>
      </w:r>
      <w:r>
        <w:t>i regulaminem.</w:t>
      </w:r>
    </w:p>
    <w:p w14:paraId="37A56141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Czynności związane z przetargiem przeprowadza syndyk powołany w niniejszym postępowaniu upadłościowym. </w:t>
      </w:r>
    </w:p>
    <w:p w14:paraId="5E90D6D9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2</w:t>
      </w:r>
    </w:p>
    <w:p w14:paraId="758F33AC" w14:textId="77777777" w:rsidR="0041007E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W przetargu mogą wziąć udział osoby prawne i fizyczne z wyłączeniem syndyka i osób wymienionych w art. 157a ust. 2 Prawo upadłościowe. </w:t>
      </w:r>
    </w:p>
    <w:p w14:paraId="11BE3C75" w14:textId="77777777" w:rsidR="000D37DC" w:rsidRPr="00F34B01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Uczestnicy przetargu są związani złożoną ofertą do terminu wyłonienia nabywcy, a oferent, którego oferta została wybrana do upływu terminu zawarcia umowy sprzedaży. </w:t>
      </w:r>
    </w:p>
    <w:p w14:paraId="4A22086E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3</w:t>
      </w:r>
    </w:p>
    <w:p w14:paraId="16AA3915" w14:textId="6B4ABA0C" w:rsidR="0041007E" w:rsidRDefault="0041007E" w:rsidP="000D37DC">
      <w:pPr>
        <w:pStyle w:val="Akapitzlist"/>
        <w:numPr>
          <w:ilvl w:val="0"/>
          <w:numId w:val="3"/>
        </w:numPr>
        <w:jc w:val="both"/>
      </w:pPr>
      <w:r>
        <w:t xml:space="preserve">Pisemna oferta </w:t>
      </w:r>
      <w:r w:rsidR="007B7785">
        <w:t xml:space="preserve">dla </w:t>
      </w:r>
      <w:r w:rsidR="007B7785" w:rsidRPr="00365374">
        <w:rPr>
          <w:u w:val="single"/>
        </w:rPr>
        <w:t>każdej</w:t>
      </w:r>
      <w:r w:rsidR="007B7785">
        <w:t xml:space="preserve"> z oferowanych ruchomości odrębnie </w:t>
      </w:r>
      <w:r>
        <w:t xml:space="preserve">powinna w szczególności zawierać: </w:t>
      </w:r>
    </w:p>
    <w:p w14:paraId="1B5C9B4B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i</w:t>
      </w:r>
      <w:r w:rsidR="0041007E">
        <w:t xml:space="preserve">mię, nazwisko i adres oferenta, a w przypadku osób prawnych nazwę i siedzibę; </w:t>
      </w:r>
    </w:p>
    <w:p w14:paraId="4ABE5CB8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atę sporządzenia oferty; </w:t>
      </w:r>
    </w:p>
    <w:p w14:paraId="03F7DBD5" w14:textId="7059D61B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41007E">
        <w:t>ferowaną cenę</w:t>
      </w:r>
      <w:r w:rsidR="007B7785">
        <w:t xml:space="preserve"> za </w:t>
      </w:r>
      <w:r w:rsidR="0023535E" w:rsidRPr="0023535E">
        <w:rPr>
          <w:b/>
          <w:bCs/>
        </w:rPr>
        <w:t>pakiet</w:t>
      </w:r>
      <w:r w:rsidR="0041007E">
        <w:t>, nie niższ</w:t>
      </w:r>
      <w:r w:rsidR="007E3267">
        <w:t>ą</w:t>
      </w:r>
      <w:r w:rsidR="0041007E">
        <w:t xml:space="preserve"> niż minimalna; </w:t>
      </w:r>
    </w:p>
    <w:p w14:paraId="582DBE88" w14:textId="0E43D424" w:rsidR="007B7785" w:rsidRDefault="007B7785" w:rsidP="000D37DC">
      <w:pPr>
        <w:pStyle w:val="Akapitzlist"/>
        <w:numPr>
          <w:ilvl w:val="0"/>
          <w:numId w:val="4"/>
        </w:numPr>
        <w:jc w:val="both"/>
      </w:pPr>
      <w:r>
        <w:t>jednoznaczne określenie ruchomości, której dotyczy oferta;</w:t>
      </w:r>
    </w:p>
    <w:p w14:paraId="56B93DD0" w14:textId="4177B794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owód wniesienia w terminie wadium; </w:t>
      </w:r>
    </w:p>
    <w:p w14:paraId="1B8540B0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nie jest osobą, o której mowa w § 2 ust. 1 Regulaminu; </w:t>
      </w:r>
    </w:p>
    <w:p w14:paraId="620F5788" w14:textId="0B755103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>świadczenie, że oferent zobowiązuje się do pokrycia wszystkich kosztów związanych z przeniesieniem prawa własności</w:t>
      </w:r>
      <w:r w:rsidR="007E3267">
        <w:t xml:space="preserve"> oraz </w:t>
      </w:r>
      <w:r w:rsidR="00C216F7">
        <w:t xml:space="preserve">odpowiednie zobowiązania podatkowe; </w:t>
      </w:r>
    </w:p>
    <w:p w14:paraId="019DF412" w14:textId="77777777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zapoznał się z materialnym i prawnym stanem przedmiotu sprzedaży oraz regulaminem przetargu i przyjmuje warunki przetargu bez zastrzeżeń. </w:t>
      </w:r>
    </w:p>
    <w:p w14:paraId="32A003CB" w14:textId="705C91FB" w:rsidR="005743C3" w:rsidRDefault="005743C3" w:rsidP="000D37DC">
      <w:pPr>
        <w:pStyle w:val="Akapitzlist"/>
        <w:numPr>
          <w:ilvl w:val="0"/>
          <w:numId w:val="4"/>
        </w:numPr>
        <w:jc w:val="both"/>
      </w:pPr>
      <w:r>
        <w:t>oświadczenie, że odbierze zakupione ruchomości</w:t>
      </w:r>
      <w:r w:rsidR="0005306C">
        <w:t xml:space="preserve"> </w:t>
      </w:r>
      <w:r>
        <w:t xml:space="preserve">w ciągu </w:t>
      </w:r>
      <w:r w:rsidR="002B7553">
        <w:t>1</w:t>
      </w:r>
      <w:r>
        <w:t xml:space="preserve">0 dni pod rygorem możliwości złożenia przez syndyka oświadczenia o odrzuceniu oferty z winy oferenta i zatrzymania wpłaconego wadium. </w:t>
      </w:r>
    </w:p>
    <w:p w14:paraId="23A90D17" w14:textId="77777777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Informacje zawarte w ofercie muszą być czytelne, nie mogą zawierać poprawień i skreśleń, ani budzić wątpliwości co do ich treści i rzetelności. </w:t>
      </w:r>
    </w:p>
    <w:p w14:paraId="2767E7D3" w14:textId="463DE2EE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Oferty można składać za pośrednictwem Poczty Polskiej – listem poleconym za potwierdzeniem odbioru, z dopiskiem „przetarg </w:t>
      </w:r>
      <w:r w:rsidR="003A537A">
        <w:t>ORD</w:t>
      </w:r>
      <w:r>
        <w:t>” na adres</w:t>
      </w:r>
      <w:r w:rsidR="00365374">
        <w:t xml:space="preserve"> syndyka</w:t>
      </w:r>
      <w:r w:rsidR="003A537A">
        <w:t xml:space="preserve">: Kancelaria Restrukturyzacyjna Sp. z o.o. ul. </w:t>
      </w:r>
      <w:r w:rsidR="002B7553">
        <w:t>Fabryczna 6</w:t>
      </w:r>
      <w:r>
        <w:t xml:space="preserve">, tak by oferta dotarła </w:t>
      </w:r>
      <w:r w:rsidRPr="00F427F9">
        <w:rPr>
          <w:b/>
        </w:rPr>
        <w:t xml:space="preserve">do </w:t>
      </w:r>
      <w:r w:rsidR="00E30E41">
        <w:rPr>
          <w:b/>
        </w:rPr>
        <w:t>4</w:t>
      </w:r>
      <w:r w:rsidR="00B16311">
        <w:rPr>
          <w:b/>
        </w:rPr>
        <w:t xml:space="preserve"> </w:t>
      </w:r>
      <w:r w:rsidR="00E30E41">
        <w:rPr>
          <w:b/>
        </w:rPr>
        <w:t>grudnia</w:t>
      </w:r>
      <w:r w:rsidR="00B16311">
        <w:rPr>
          <w:b/>
        </w:rPr>
        <w:t xml:space="preserve"> 2025</w:t>
      </w:r>
      <w:r w:rsidRPr="00F427F9">
        <w:rPr>
          <w:b/>
        </w:rPr>
        <w:t xml:space="preserve"> r.</w:t>
      </w:r>
      <w:r>
        <w:t xml:space="preserve"> </w:t>
      </w:r>
      <w:r w:rsidR="00A07491">
        <w:t xml:space="preserve">lub </w:t>
      </w:r>
      <w:r w:rsidR="00A07491">
        <w:lastRenderedPageBreak/>
        <w:t xml:space="preserve">osobiście w zapieczętowanej kopercie do dnia otwarcia ofert </w:t>
      </w:r>
      <w:r w:rsidR="00A07491">
        <w:rPr>
          <w:b/>
        </w:rPr>
        <w:t>na minimum 1 godzinę</w:t>
      </w:r>
      <w:r w:rsidR="00A07491" w:rsidRPr="00DC674E">
        <w:rPr>
          <w:b/>
        </w:rPr>
        <w:t xml:space="preserve"> przed rozpoczęciem przetargu</w:t>
      </w:r>
      <w:r w:rsidR="00A07491">
        <w:t>.</w:t>
      </w:r>
    </w:p>
    <w:p w14:paraId="58355F08" w14:textId="77777777" w:rsidR="00C216F7" w:rsidRPr="000D37DC" w:rsidRDefault="00C216F7" w:rsidP="000D37DC">
      <w:pPr>
        <w:ind w:left="360"/>
        <w:jc w:val="center"/>
        <w:rPr>
          <w:b/>
        </w:rPr>
      </w:pPr>
      <w:r w:rsidRPr="000D37DC">
        <w:rPr>
          <w:b/>
        </w:rPr>
        <w:t>§ 4</w:t>
      </w:r>
    </w:p>
    <w:p w14:paraId="128BA225" w14:textId="2A592E84" w:rsidR="00C216F7" w:rsidRDefault="00003582" w:rsidP="000D37DC">
      <w:pPr>
        <w:pStyle w:val="Akapitzlist"/>
        <w:numPr>
          <w:ilvl w:val="0"/>
          <w:numId w:val="5"/>
        </w:numPr>
        <w:jc w:val="both"/>
      </w:pPr>
      <w:r>
        <w:t xml:space="preserve">Cena sprzedaży </w:t>
      </w:r>
      <w:r w:rsidR="003A537A">
        <w:t xml:space="preserve">netto </w:t>
      </w:r>
      <w:r>
        <w:t xml:space="preserve">ruchomości nie może być niższa od ceny </w:t>
      </w:r>
      <w:r w:rsidR="003A537A">
        <w:t>wywoławczej</w:t>
      </w:r>
      <w:r>
        <w:t xml:space="preserve">. </w:t>
      </w:r>
    </w:p>
    <w:p w14:paraId="11D8145A" w14:textId="49C5C71D" w:rsidR="00003582" w:rsidRDefault="00507697" w:rsidP="000D37DC">
      <w:pPr>
        <w:pStyle w:val="Akapitzlist"/>
        <w:numPr>
          <w:ilvl w:val="0"/>
          <w:numId w:val="5"/>
        </w:numPr>
        <w:jc w:val="both"/>
      </w:pPr>
      <w:r>
        <w:t>Sprzed</w:t>
      </w:r>
      <w:r w:rsidR="00A814AF">
        <w:t xml:space="preserve">aż </w:t>
      </w:r>
      <w:r w:rsidR="00F8724B">
        <w:t xml:space="preserve">ruchomości </w:t>
      </w:r>
      <w:r w:rsidR="003A537A">
        <w:t>objęta jest podatkiem VAT, który zostanie doliczony do ceny sprzedaży</w:t>
      </w:r>
      <w:r w:rsidR="00AC5E92">
        <w:t>.</w:t>
      </w:r>
    </w:p>
    <w:p w14:paraId="299168EF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5</w:t>
      </w:r>
    </w:p>
    <w:p w14:paraId="4A73610E" w14:textId="42F2E0B6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Ustala się </w:t>
      </w:r>
      <w:bookmarkStart w:id="0" w:name="_Hlk172809304"/>
      <w:r w:rsidR="00FD4CD1">
        <w:t xml:space="preserve">wadium w kwocie </w:t>
      </w:r>
      <w:r w:rsidR="007E3267">
        <w:t>w wysokości 2.000,00 zł</w:t>
      </w:r>
      <w:r w:rsidR="005743C3">
        <w:t>.</w:t>
      </w:r>
      <w:bookmarkEnd w:id="0"/>
    </w:p>
    <w:p w14:paraId="475F33D2" w14:textId="2E79A48A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podlega wpłacie na rachunek bankowy upadłego najpóźniej do </w:t>
      </w:r>
      <w:r w:rsidR="00E30E41">
        <w:rPr>
          <w:b/>
        </w:rPr>
        <w:t>3</w:t>
      </w:r>
      <w:r w:rsidR="007E3267">
        <w:rPr>
          <w:b/>
        </w:rPr>
        <w:t xml:space="preserve"> </w:t>
      </w:r>
      <w:r w:rsidR="00E30E41">
        <w:rPr>
          <w:b/>
        </w:rPr>
        <w:t>grudnia</w:t>
      </w:r>
      <w:r w:rsidR="007E3267">
        <w:rPr>
          <w:b/>
        </w:rPr>
        <w:t xml:space="preserve"> 2025</w:t>
      </w:r>
      <w:r w:rsidR="00DC674E" w:rsidRPr="005C04FA">
        <w:rPr>
          <w:b/>
        </w:rPr>
        <w:t xml:space="preserve"> r</w:t>
      </w:r>
      <w:r w:rsidR="00DC674E">
        <w:t>.</w:t>
      </w:r>
      <w:r>
        <w:t xml:space="preserve"> </w:t>
      </w:r>
    </w:p>
    <w:p w14:paraId="2A53E20C" w14:textId="2E414C96" w:rsidR="00003582" w:rsidRDefault="00003582" w:rsidP="00F40E38">
      <w:pPr>
        <w:pStyle w:val="Akapitzlist"/>
        <w:numPr>
          <w:ilvl w:val="0"/>
          <w:numId w:val="6"/>
        </w:numPr>
        <w:jc w:val="both"/>
      </w:pPr>
      <w:r>
        <w:t xml:space="preserve">Za datę wpływu środków, uważa się datę zaksięgowania środków na rachunku bankowym masy upadłości </w:t>
      </w:r>
      <w:proofErr w:type="spellStart"/>
      <w:r w:rsidR="003A537A">
        <w:t>Ordipol</w:t>
      </w:r>
      <w:proofErr w:type="spellEnd"/>
      <w:r w:rsidR="003A537A">
        <w:t xml:space="preserve"> Sp.  z o.o.</w:t>
      </w:r>
      <w:r>
        <w:t xml:space="preserve"> w upadłości: </w:t>
      </w:r>
      <w:bookmarkStart w:id="1" w:name="_Hlk10452775"/>
      <w:r w:rsidR="00F40E38" w:rsidRPr="00F40E38">
        <w:rPr>
          <w:b/>
        </w:rPr>
        <w:t>06 1930 1190 2220 0274 6320 0001</w:t>
      </w:r>
      <w:r>
        <w:t>.</w:t>
      </w:r>
      <w:bookmarkEnd w:id="1"/>
    </w:p>
    <w:p w14:paraId="6F13A945" w14:textId="3030720B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wpłacone przez oferenta, którego oferta nie zostanie przyjęta podlega zwrotowi w terminie </w:t>
      </w:r>
      <w:r w:rsidR="0091485F">
        <w:t xml:space="preserve">do </w:t>
      </w:r>
      <w:r w:rsidR="008857BD">
        <w:t>7 dni, liczonym</w:t>
      </w:r>
      <w:r>
        <w:t xml:space="preserve"> od dnia zakończenia przetargu, a oferentowi, którego oferta została przyjęta zostanie zaliczona na poczet ceny nabycia. </w:t>
      </w:r>
    </w:p>
    <w:p w14:paraId="60519DC5" w14:textId="428881FF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przepada na rzecz </w:t>
      </w:r>
      <w:r w:rsidR="001127F1">
        <w:t>masy upadłości</w:t>
      </w:r>
      <w:r>
        <w:t xml:space="preserve">, jeżeli oferent, którego oferta została przyjęta uchyli się od uiszczenia całej należności w wyznaczonym terminie. </w:t>
      </w:r>
    </w:p>
    <w:p w14:paraId="361E8960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6</w:t>
      </w:r>
    </w:p>
    <w:p w14:paraId="4C88F68D" w14:textId="0FB84015" w:rsidR="00003582" w:rsidRDefault="00146D3A" w:rsidP="000D37DC">
      <w:pPr>
        <w:jc w:val="both"/>
      </w:pPr>
      <w:r>
        <w:t xml:space="preserve">Przetarg odbędzie się </w:t>
      </w:r>
      <w:bookmarkStart w:id="2" w:name="_Hlk172809248"/>
      <w:r>
        <w:t xml:space="preserve">w </w:t>
      </w:r>
      <w:r w:rsidRPr="00262357">
        <w:t xml:space="preserve">Kancelarii </w:t>
      </w:r>
      <w:r w:rsidR="007E3267">
        <w:t>Restrukturyzacyjnej Sp. z o.o., ul. Fabryczna 6, 53-609</w:t>
      </w:r>
      <w:r w:rsidRPr="00262357">
        <w:t xml:space="preserve"> Wrocław</w:t>
      </w:r>
      <w:bookmarkEnd w:id="2"/>
      <w:r>
        <w:t xml:space="preserve"> w dniu </w:t>
      </w:r>
      <w:r w:rsidR="00E30E41">
        <w:rPr>
          <w:b/>
        </w:rPr>
        <w:t>4</w:t>
      </w:r>
      <w:r w:rsidR="007E3267">
        <w:rPr>
          <w:b/>
        </w:rPr>
        <w:t xml:space="preserve"> </w:t>
      </w:r>
      <w:r w:rsidR="00E30E41">
        <w:rPr>
          <w:b/>
        </w:rPr>
        <w:t>grudnia</w:t>
      </w:r>
      <w:r w:rsidR="007E3267">
        <w:rPr>
          <w:b/>
        </w:rPr>
        <w:t xml:space="preserve"> 2025</w:t>
      </w:r>
      <w:r w:rsidRPr="00DC674E">
        <w:rPr>
          <w:b/>
        </w:rPr>
        <w:t xml:space="preserve"> r., o godzinie </w:t>
      </w:r>
      <w:r>
        <w:rPr>
          <w:b/>
        </w:rPr>
        <w:t>1</w:t>
      </w:r>
      <w:r w:rsidR="00D74EC8">
        <w:rPr>
          <w:b/>
        </w:rPr>
        <w:t>4</w:t>
      </w:r>
      <w:r>
        <w:rPr>
          <w:b/>
        </w:rPr>
        <w:t>:</w:t>
      </w:r>
      <w:r w:rsidR="00D74EC8">
        <w:rPr>
          <w:b/>
        </w:rPr>
        <w:t>3</w:t>
      </w:r>
      <w:r w:rsidRPr="00DC674E">
        <w:rPr>
          <w:b/>
        </w:rPr>
        <w:t>0.</w:t>
      </w:r>
    </w:p>
    <w:p w14:paraId="3D674E6C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7</w:t>
      </w:r>
    </w:p>
    <w:p w14:paraId="3F385ED9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Rozpoznanie ofert nastąpi na posiedzeniu jawnym. </w:t>
      </w:r>
    </w:p>
    <w:p w14:paraId="709B8DF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Posiedzenie odbywa się w obecności oferentów. </w:t>
      </w:r>
    </w:p>
    <w:p w14:paraId="1AA1FC1F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przeprowadzając przetarg: </w:t>
      </w:r>
    </w:p>
    <w:p w14:paraId="5351FE83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twierdza prawidłowość ogłoszenia przetargu</w:t>
      </w:r>
      <w:r>
        <w:t>;</w:t>
      </w:r>
      <w:r w:rsidR="00003582">
        <w:t xml:space="preserve"> </w:t>
      </w:r>
    </w:p>
    <w:p w14:paraId="0B9DCBD9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u</w:t>
      </w:r>
      <w:r w:rsidR="00003582">
        <w:t>stala liczbę otrzymanych ofert</w:t>
      </w:r>
      <w:r>
        <w:t>;</w:t>
      </w:r>
      <w:r w:rsidR="00003582">
        <w:t xml:space="preserve"> </w:t>
      </w:r>
    </w:p>
    <w:p w14:paraId="3FA1F8A8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 terminy złożenia ofert</w:t>
      </w:r>
      <w:r>
        <w:t>;</w:t>
      </w:r>
      <w:r w:rsidR="00003582">
        <w:t xml:space="preserve"> </w:t>
      </w:r>
    </w:p>
    <w:p w14:paraId="43CD210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o</w:t>
      </w:r>
      <w:r w:rsidR="00003582">
        <w:t>twiera koperty (począwszy od ofert, które nadeszły pocztą, następnie w kolejności składania ofert przed przetargiem), sprawdza stan ich zamknięcia, wpisuje do protokołu dane oferenta, przedmiot oferty, zaoferowaną cenę oraz dokonuje sprawdzenia kompletności zawartych w nich informacji i zgodności z warunkami przetargu</w:t>
      </w:r>
      <w:r>
        <w:t>;</w:t>
      </w:r>
    </w:p>
    <w:p w14:paraId="2F797EEF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prawdza, czy wadia zostały wpłacone w wymaganej kwocie i terminie</w:t>
      </w:r>
      <w:r>
        <w:t>;</w:t>
      </w:r>
      <w:r w:rsidR="00003582">
        <w:t xml:space="preserve"> </w:t>
      </w:r>
    </w:p>
    <w:p w14:paraId="63076BC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p</w:t>
      </w:r>
      <w:r w:rsidR="00003582">
        <w:t xml:space="preserve">rzyjmuje wyjaśnienia lub oświadczenia zgłoszone przez oferentów. </w:t>
      </w:r>
    </w:p>
    <w:p w14:paraId="2EBF23D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może odmówić kwalifikacji do dalszej procedury przetargowej oferty, która nie odpowiada wszystkim warunkom przetargu. </w:t>
      </w:r>
    </w:p>
    <w:p w14:paraId="75CEA174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dokonuje szczegółowej analizy ofert i wybiera – z zastrzeżeniem przypadku, o którym mowa w § 8 Regulaminu – ofertę zawierającą najwyższą cenę. </w:t>
      </w:r>
    </w:p>
    <w:p w14:paraId="4F45F85F" w14:textId="77777777" w:rsidR="00F067FE" w:rsidRDefault="00F067FE">
      <w:pPr>
        <w:rPr>
          <w:b/>
        </w:rPr>
      </w:pPr>
      <w:r>
        <w:rPr>
          <w:b/>
        </w:rPr>
        <w:br w:type="page"/>
      </w:r>
    </w:p>
    <w:p w14:paraId="1314E1BE" w14:textId="04912506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lastRenderedPageBreak/>
        <w:t>§ 8</w:t>
      </w:r>
    </w:p>
    <w:p w14:paraId="23250094" w14:textId="22C5A11D" w:rsidR="00003582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W przypadku, </w:t>
      </w:r>
      <w:r w:rsidR="00D13561">
        <w:t>gdy wśród złożonych ofert, oprócz o</w:t>
      </w:r>
      <w:r w:rsidR="00AC5E92">
        <w:t xml:space="preserve">ferty z ceną najwyższą, jest co </w:t>
      </w:r>
      <w:r w:rsidR="00D13561">
        <w:t xml:space="preserve">najmniej jedna oferta z ceną wyższą równą </w:t>
      </w:r>
      <w:r w:rsidR="00B16311">
        <w:t>8</w:t>
      </w:r>
      <w:r w:rsidR="00AF257F">
        <w:t>0</w:t>
      </w:r>
      <w:r w:rsidR="00D13561">
        <w:t>% ceny najwyższej, syndyk zarządza przeprowadzenie dodatkowej licytacji ustnej bezpośrednio po otwarciu ofert.</w:t>
      </w:r>
    </w:p>
    <w:p w14:paraId="5D93FD57" w14:textId="77777777" w:rsidR="00F34B01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Uczestnikami licytacji ustnej są oferenci, </w:t>
      </w:r>
      <w:r w:rsidR="00F34B01">
        <w:t xml:space="preserve">których oferty spełniły warunki z § 8 ust. 1. </w:t>
      </w:r>
    </w:p>
    <w:p w14:paraId="116AC8B4" w14:textId="77777777" w:rsidR="00003582" w:rsidRDefault="004B409E" w:rsidP="000D37DC">
      <w:pPr>
        <w:pStyle w:val="Akapitzlist"/>
        <w:numPr>
          <w:ilvl w:val="0"/>
          <w:numId w:val="10"/>
        </w:numPr>
        <w:jc w:val="both"/>
      </w:pPr>
      <w:r>
        <w:t>C</w:t>
      </w:r>
      <w:r w:rsidR="00003582">
        <w:t>en</w:t>
      </w:r>
      <w:r>
        <w:t xml:space="preserve">ą wywoławczą jest najwyższa cena zgłoszona w zakwalifikowanych ofertach. </w:t>
      </w:r>
    </w:p>
    <w:p w14:paraId="48A2498D" w14:textId="1F5DF544" w:rsidR="004B409E" w:rsidRDefault="002155C3" w:rsidP="000D37DC">
      <w:pPr>
        <w:pStyle w:val="Akapitzlist"/>
        <w:numPr>
          <w:ilvl w:val="0"/>
          <w:numId w:val="10"/>
        </w:numPr>
        <w:jc w:val="both"/>
      </w:pPr>
      <w:r>
        <w:t xml:space="preserve">Minimalne postąpienie w licytacji ustnej to 1.000,00 zł, przy czym pierwsze postąpienie nie może być niższe niż </w:t>
      </w:r>
      <w:r w:rsidR="005837D3">
        <w:t>2</w:t>
      </w:r>
      <w:r>
        <w:t>.000,00 zł.</w:t>
      </w:r>
    </w:p>
    <w:p w14:paraId="14EC8DDA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odbywa się przez podniesienie ręki osoby biorącej udział w aukcji oraz głośne podanie oferowanej ceny. </w:t>
      </w:r>
    </w:p>
    <w:p w14:paraId="520A9FB0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O rozstrzygnięciu aukcji decyduje wysokość i kolejność zaoferowanej ceny. </w:t>
      </w:r>
    </w:p>
    <w:p w14:paraId="7C9D0551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Po trzecim wywołaniu najwyższej zaoferowanej ceny dalsze postąpienia nie zostaną przyjęte. Oferta złożona w toku aukcji przestaje wiązać po złożeniu przez innego uczestnika aukcji oferty korzystniejszej. </w:t>
      </w:r>
    </w:p>
    <w:p w14:paraId="2EE1E139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ustna jest ważna bez względu na liczbę uczestników. </w:t>
      </w:r>
    </w:p>
    <w:p w14:paraId="2A8A17A8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W przypadku, w którym żaden z uprawnionych oferentów nie przystąpi do licytacji ustnej syndyk przyjmuje najwyższą ofertę pisemną, a jeżeli jest więcej niż jedna oferta z najwyższą ceną syndyk przyjmuje za zwycięską ofertę wpisaną najwcześniej do protokołu przetargu. </w:t>
      </w:r>
    </w:p>
    <w:p w14:paraId="0EBA5A9B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Syndyk prowadzi licytację ustną i dokonuje wyboru oferenta. </w:t>
      </w:r>
    </w:p>
    <w:p w14:paraId="1E32A63B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9</w:t>
      </w:r>
    </w:p>
    <w:p w14:paraId="3F9E0023" w14:textId="304D8AD6" w:rsidR="00C348E2" w:rsidRDefault="00C348E2" w:rsidP="00C348E2">
      <w:pPr>
        <w:pStyle w:val="Akapitzlist"/>
        <w:numPr>
          <w:ilvl w:val="0"/>
          <w:numId w:val="11"/>
        </w:numPr>
        <w:jc w:val="both"/>
      </w:pPr>
      <w:r>
        <w:t xml:space="preserve">Syndyk sporządza z czynności przetargowych protokół, podając w nim wybór oferty z uzasadnieniem. </w:t>
      </w:r>
    </w:p>
    <w:p w14:paraId="181FE892" w14:textId="7C0F5182" w:rsidR="004B409E" w:rsidRDefault="00C348E2" w:rsidP="00C348E2">
      <w:pPr>
        <w:pStyle w:val="Akapitzlist"/>
        <w:numPr>
          <w:ilvl w:val="0"/>
          <w:numId w:val="11"/>
        </w:numPr>
        <w:jc w:val="both"/>
      </w:pPr>
      <w:r>
        <w:t>Bezpośrednio po zakończeniu czynności przetargowych protokół podpisuje syndyk, świadek oraz obecny oferent, którego oferta została wybrana, a w przypadku dodatkowej licytacji również pozostali jej uczestnicy.</w:t>
      </w:r>
    </w:p>
    <w:p w14:paraId="344D53F7" w14:textId="6CA3C56E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>Syndyk niezwłocznie przekazuje odpis proto</w:t>
      </w:r>
      <w:r w:rsidR="00C348E2">
        <w:t>kołu z czynności przetargowych S</w:t>
      </w:r>
      <w:r>
        <w:t xml:space="preserve">ędziemu-komisarzowi. </w:t>
      </w:r>
    </w:p>
    <w:p w14:paraId="159AFA88" w14:textId="77777777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 xml:space="preserve">O wynikach przetargu i wyborze oferty zawiadamia się oferentów, których oferty zostały wybrane, a byli nieobecni w dniu przetargu. </w:t>
      </w:r>
    </w:p>
    <w:p w14:paraId="7589F80A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10</w:t>
      </w:r>
    </w:p>
    <w:p w14:paraId="48FD8028" w14:textId="77777777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Protokół z przeprowadzonego przetargu stanowi dla syndyka podstawę do zawarcia umowy sprzedaży. </w:t>
      </w:r>
    </w:p>
    <w:p w14:paraId="402A675B" w14:textId="655C9600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Po dokonaniu wyboru oferty i podpisaniu protokołu, syndyk ustala z nabywcą termin </w:t>
      </w:r>
      <w:r w:rsidR="0092693B">
        <w:t>zawarcia umowy</w:t>
      </w:r>
      <w:r>
        <w:t xml:space="preserve">. </w:t>
      </w:r>
    </w:p>
    <w:p w14:paraId="35CBEC52" w14:textId="48FBDDEA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Zawarcie umowy sprzedaży powinno nastąpić nie później niż </w:t>
      </w:r>
      <w:r w:rsidR="00146D3A">
        <w:t>5</w:t>
      </w:r>
      <w:r>
        <w:t xml:space="preserve"> dni od daty </w:t>
      </w:r>
      <w:r w:rsidR="008857BD">
        <w:t>przetargu</w:t>
      </w:r>
      <w:r>
        <w:t xml:space="preserve">, pod rygorem utraty wadium przez oferenta, który uchyla się od zawarcia umowy. </w:t>
      </w:r>
    </w:p>
    <w:p w14:paraId="6B35CC98" w14:textId="12A4B3FF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Cenę sprzedaży ruchomości, wyłoniony w drodze przetargu nabywca, zobowiązany jest uregulować najpóźniej w przeddzień </w:t>
      </w:r>
      <w:r w:rsidR="00C348E2">
        <w:t>wystawienia faktury sprzedaży (umowy sprzedaży)</w:t>
      </w:r>
      <w:r>
        <w:t xml:space="preserve"> na rachunek masy upadłości</w:t>
      </w:r>
      <w:r w:rsidR="0074154A">
        <w:t>.</w:t>
      </w:r>
    </w:p>
    <w:p w14:paraId="09F6D603" w14:textId="539A0125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Wszelkie koszty przeniesienia prawa własności ruchomości pokrywa nabywca. </w:t>
      </w:r>
    </w:p>
    <w:p w14:paraId="1AC1DC05" w14:textId="77777777" w:rsidR="00F067FE" w:rsidRDefault="00F067FE" w:rsidP="00F067FE">
      <w:pPr>
        <w:jc w:val="both"/>
      </w:pPr>
    </w:p>
    <w:p w14:paraId="1CEBCE3F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lastRenderedPageBreak/>
        <w:t>§ 11</w:t>
      </w:r>
    </w:p>
    <w:p w14:paraId="1D53F86B" w14:textId="6623F402" w:rsidR="004B409E" w:rsidRDefault="004B409E" w:rsidP="001127F1">
      <w:pPr>
        <w:pStyle w:val="Akapitzlist"/>
        <w:numPr>
          <w:ilvl w:val="0"/>
          <w:numId w:val="14"/>
        </w:numPr>
        <w:jc w:val="both"/>
      </w:pPr>
      <w:r>
        <w:t xml:space="preserve">W sprawach nieuregulowanych Regulaminem obowiązują przepisy Prawa Upadłościowego, a także </w:t>
      </w:r>
      <w:r w:rsidR="000D37DC">
        <w:t>przepisy Kodeks</w:t>
      </w:r>
      <w:r w:rsidR="00973229">
        <w:t>u</w:t>
      </w:r>
      <w:r w:rsidR="000D37DC">
        <w:t xml:space="preserve"> Cywilnego. </w:t>
      </w:r>
    </w:p>
    <w:p w14:paraId="41DEF2FD" w14:textId="4C693916" w:rsidR="001127F1" w:rsidRDefault="001127F1" w:rsidP="001127F1">
      <w:pPr>
        <w:pStyle w:val="Akapitzlist"/>
        <w:numPr>
          <w:ilvl w:val="0"/>
          <w:numId w:val="14"/>
        </w:numPr>
        <w:jc w:val="both"/>
      </w:pPr>
      <w:r>
        <w:t>Syndyk może odwołać przetarg w całości lub części nie podając przyczyny.</w:t>
      </w:r>
    </w:p>
    <w:p w14:paraId="396DD6D2" w14:textId="77777777" w:rsidR="000D37DC" w:rsidRPr="000D37DC" w:rsidRDefault="000D37DC" w:rsidP="000D37DC">
      <w:pPr>
        <w:ind w:left="360"/>
        <w:jc w:val="center"/>
        <w:rPr>
          <w:b/>
        </w:rPr>
      </w:pPr>
      <w:r w:rsidRPr="000D37DC">
        <w:rPr>
          <w:b/>
        </w:rPr>
        <w:t>§ 12</w:t>
      </w:r>
    </w:p>
    <w:p w14:paraId="6550A225" w14:textId="45A1E35B" w:rsidR="000D37DC" w:rsidRDefault="000D37DC" w:rsidP="005C04FA">
      <w:pPr>
        <w:ind w:left="360"/>
        <w:jc w:val="both"/>
      </w:pPr>
      <w:r>
        <w:t xml:space="preserve">Niniejszy </w:t>
      </w:r>
      <w:r w:rsidR="00F34B01">
        <w:t>R</w:t>
      </w:r>
      <w:r>
        <w:t xml:space="preserve">egulamin wchodzi w życie z dniem </w:t>
      </w:r>
      <w:r w:rsidR="00E30E41">
        <w:t>13</w:t>
      </w:r>
      <w:r w:rsidR="00B83FE2">
        <w:t>.</w:t>
      </w:r>
      <w:r w:rsidR="008C7F8C">
        <w:t>1</w:t>
      </w:r>
      <w:r w:rsidR="00E30E41">
        <w:t>1</w:t>
      </w:r>
      <w:r w:rsidR="00B83FE2">
        <w:t>.2025</w:t>
      </w:r>
      <w:r>
        <w:t xml:space="preserve"> r. </w:t>
      </w:r>
    </w:p>
    <w:sectPr w:rsidR="000D37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5143" w14:textId="77777777" w:rsidR="005F2924" w:rsidRDefault="005F2924" w:rsidP="000D37DC">
      <w:pPr>
        <w:spacing w:after="0" w:line="240" w:lineRule="auto"/>
      </w:pPr>
      <w:r>
        <w:separator/>
      </w:r>
    </w:p>
  </w:endnote>
  <w:endnote w:type="continuationSeparator" w:id="0">
    <w:p w14:paraId="34BDF1AB" w14:textId="77777777" w:rsidR="005F2924" w:rsidRDefault="005F2924" w:rsidP="000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05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E6AF25" w14:textId="77777777" w:rsidR="000D37DC" w:rsidRDefault="000D37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9FB0D" w14:textId="77777777" w:rsidR="000D37DC" w:rsidRDefault="000D3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239F" w14:textId="77777777" w:rsidR="005F2924" w:rsidRDefault="005F2924" w:rsidP="000D37DC">
      <w:pPr>
        <w:spacing w:after="0" w:line="240" w:lineRule="auto"/>
      </w:pPr>
      <w:r>
        <w:separator/>
      </w:r>
    </w:p>
  </w:footnote>
  <w:footnote w:type="continuationSeparator" w:id="0">
    <w:p w14:paraId="075171A9" w14:textId="77777777" w:rsidR="005F2924" w:rsidRDefault="005F2924" w:rsidP="000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D94B" w14:textId="27A67F0A" w:rsidR="00973229" w:rsidRPr="00973229" w:rsidRDefault="00991C77">
    <w:pPr>
      <w:pStyle w:val="Nagwek"/>
      <w:rPr>
        <w:i/>
      </w:rPr>
    </w:pPr>
    <w:r>
      <w:rPr>
        <w:i/>
      </w:rPr>
      <w:t>WR1F/</w:t>
    </w:r>
    <w:proofErr w:type="spellStart"/>
    <w:r>
      <w:rPr>
        <w:i/>
      </w:rPr>
      <w:t>GUp</w:t>
    </w:r>
    <w:proofErr w:type="spellEnd"/>
    <w:r>
      <w:rPr>
        <w:i/>
      </w:rPr>
      <w:t>/16/2022</w:t>
    </w:r>
  </w:p>
  <w:p w14:paraId="57D5E74A" w14:textId="77777777" w:rsidR="00973229" w:rsidRPr="00973229" w:rsidRDefault="00973229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DD"/>
    <w:multiLevelType w:val="hybridMultilevel"/>
    <w:tmpl w:val="166E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052"/>
    <w:multiLevelType w:val="hybridMultilevel"/>
    <w:tmpl w:val="C26C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CC0"/>
    <w:multiLevelType w:val="hybridMultilevel"/>
    <w:tmpl w:val="D856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C74"/>
    <w:multiLevelType w:val="hybridMultilevel"/>
    <w:tmpl w:val="D23CD7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525892"/>
    <w:multiLevelType w:val="hybridMultilevel"/>
    <w:tmpl w:val="A800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189"/>
    <w:multiLevelType w:val="hybridMultilevel"/>
    <w:tmpl w:val="45E84F8A"/>
    <w:lvl w:ilvl="0" w:tplc="DD04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E6331"/>
    <w:multiLevelType w:val="hybridMultilevel"/>
    <w:tmpl w:val="1B3E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3A8"/>
    <w:multiLevelType w:val="hybridMultilevel"/>
    <w:tmpl w:val="8A04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715E"/>
    <w:multiLevelType w:val="hybridMultilevel"/>
    <w:tmpl w:val="0FB85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E6013"/>
    <w:multiLevelType w:val="hybridMultilevel"/>
    <w:tmpl w:val="5988354A"/>
    <w:lvl w:ilvl="0" w:tplc="F8D6D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D781E"/>
    <w:multiLevelType w:val="multilevel"/>
    <w:tmpl w:val="CAF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05B89"/>
    <w:multiLevelType w:val="hybridMultilevel"/>
    <w:tmpl w:val="3B36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66B"/>
    <w:multiLevelType w:val="hybridMultilevel"/>
    <w:tmpl w:val="42D2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15848"/>
    <w:multiLevelType w:val="hybridMultilevel"/>
    <w:tmpl w:val="56D46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7E78"/>
    <w:multiLevelType w:val="hybridMultilevel"/>
    <w:tmpl w:val="E2B4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9116">
    <w:abstractNumId w:val="11"/>
  </w:num>
  <w:num w:numId="2" w16cid:durableId="425613705">
    <w:abstractNumId w:val="0"/>
  </w:num>
  <w:num w:numId="3" w16cid:durableId="278342570">
    <w:abstractNumId w:val="12"/>
  </w:num>
  <w:num w:numId="4" w16cid:durableId="37945758">
    <w:abstractNumId w:val="5"/>
  </w:num>
  <w:num w:numId="5" w16cid:durableId="2104839588">
    <w:abstractNumId w:val="14"/>
  </w:num>
  <w:num w:numId="6" w16cid:durableId="1148135853">
    <w:abstractNumId w:val="1"/>
  </w:num>
  <w:num w:numId="7" w16cid:durableId="740637533">
    <w:abstractNumId w:val="13"/>
  </w:num>
  <w:num w:numId="8" w16cid:durableId="137453303">
    <w:abstractNumId w:val="8"/>
  </w:num>
  <w:num w:numId="9" w16cid:durableId="646587246">
    <w:abstractNumId w:val="9"/>
  </w:num>
  <w:num w:numId="10" w16cid:durableId="643897835">
    <w:abstractNumId w:val="6"/>
  </w:num>
  <w:num w:numId="11" w16cid:durableId="1440833243">
    <w:abstractNumId w:val="4"/>
  </w:num>
  <w:num w:numId="12" w16cid:durableId="799222899">
    <w:abstractNumId w:val="7"/>
  </w:num>
  <w:num w:numId="13" w16cid:durableId="1973359934">
    <w:abstractNumId w:val="3"/>
  </w:num>
  <w:num w:numId="14" w16cid:durableId="921337581">
    <w:abstractNumId w:val="2"/>
  </w:num>
  <w:num w:numId="15" w16cid:durableId="2146582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7E"/>
    <w:rsid w:val="00003582"/>
    <w:rsid w:val="000125C4"/>
    <w:rsid w:val="00014289"/>
    <w:rsid w:val="0005306C"/>
    <w:rsid w:val="0005558B"/>
    <w:rsid w:val="000966AA"/>
    <w:rsid w:val="000A5C2B"/>
    <w:rsid w:val="000A788E"/>
    <w:rsid w:val="000B2EA8"/>
    <w:rsid w:val="000B462E"/>
    <w:rsid w:val="000B4948"/>
    <w:rsid w:val="000B572F"/>
    <w:rsid w:val="000B5F44"/>
    <w:rsid w:val="000D37DC"/>
    <w:rsid w:val="000D4075"/>
    <w:rsid w:val="001122DE"/>
    <w:rsid w:val="001127F1"/>
    <w:rsid w:val="00146D3A"/>
    <w:rsid w:val="00161BAE"/>
    <w:rsid w:val="001A3C6A"/>
    <w:rsid w:val="001A3F49"/>
    <w:rsid w:val="001A64F7"/>
    <w:rsid w:val="002155C3"/>
    <w:rsid w:val="0023535E"/>
    <w:rsid w:val="00241BD3"/>
    <w:rsid w:val="00245F8E"/>
    <w:rsid w:val="002501F9"/>
    <w:rsid w:val="002506F2"/>
    <w:rsid w:val="00260448"/>
    <w:rsid w:val="002B0C9C"/>
    <w:rsid w:val="002B7553"/>
    <w:rsid w:val="003208BA"/>
    <w:rsid w:val="003365A0"/>
    <w:rsid w:val="00341AB7"/>
    <w:rsid w:val="00354C52"/>
    <w:rsid w:val="00360E53"/>
    <w:rsid w:val="0036406E"/>
    <w:rsid w:val="00365374"/>
    <w:rsid w:val="003809F9"/>
    <w:rsid w:val="003A537A"/>
    <w:rsid w:val="003A6FA6"/>
    <w:rsid w:val="003B53EF"/>
    <w:rsid w:val="003D5CE4"/>
    <w:rsid w:val="003E0106"/>
    <w:rsid w:val="0041007E"/>
    <w:rsid w:val="0043167A"/>
    <w:rsid w:val="00437801"/>
    <w:rsid w:val="00446B7E"/>
    <w:rsid w:val="004649C4"/>
    <w:rsid w:val="00477C7C"/>
    <w:rsid w:val="004837C0"/>
    <w:rsid w:val="004B409E"/>
    <w:rsid w:val="004E5EB4"/>
    <w:rsid w:val="00504B55"/>
    <w:rsid w:val="00507697"/>
    <w:rsid w:val="00516154"/>
    <w:rsid w:val="00546F59"/>
    <w:rsid w:val="0055734B"/>
    <w:rsid w:val="005743C3"/>
    <w:rsid w:val="00574DD8"/>
    <w:rsid w:val="005837D3"/>
    <w:rsid w:val="005C04FA"/>
    <w:rsid w:val="005C71D5"/>
    <w:rsid w:val="005F2924"/>
    <w:rsid w:val="006048AC"/>
    <w:rsid w:val="00660C63"/>
    <w:rsid w:val="00672407"/>
    <w:rsid w:val="00681AB6"/>
    <w:rsid w:val="00690BCA"/>
    <w:rsid w:val="006A02DA"/>
    <w:rsid w:val="006C77FD"/>
    <w:rsid w:val="006E1C9F"/>
    <w:rsid w:val="006F2524"/>
    <w:rsid w:val="006F3546"/>
    <w:rsid w:val="0070769E"/>
    <w:rsid w:val="00735313"/>
    <w:rsid w:val="0074154A"/>
    <w:rsid w:val="00756524"/>
    <w:rsid w:val="00760BB0"/>
    <w:rsid w:val="007748D5"/>
    <w:rsid w:val="007B523D"/>
    <w:rsid w:val="007B5EEE"/>
    <w:rsid w:val="007B7785"/>
    <w:rsid w:val="007E3267"/>
    <w:rsid w:val="007F56AF"/>
    <w:rsid w:val="00880E1C"/>
    <w:rsid w:val="008857BD"/>
    <w:rsid w:val="008B1E4D"/>
    <w:rsid w:val="008C7F8C"/>
    <w:rsid w:val="0091485F"/>
    <w:rsid w:val="0092693B"/>
    <w:rsid w:val="00935610"/>
    <w:rsid w:val="00942A3E"/>
    <w:rsid w:val="00973229"/>
    <w:rsid w:val="00991C77"/>
    <w:rsid w:val="009C36A1"/>
    <w:rsid w:val="009D0BD8"/>
    <w:rsid w:val="009D7A34"/>
    <w:rsid w:val="00A01593"/>
    <w:rsid w:val="00A07491"/>
    <w:rsid w:val="00A33680"/>
    <w:rsid w:val="00A70A1C"/>
    <w:rsid w:val="00A811DE"/>
    <w:rsid w:val="00A814AF"/>
    <w:rsid w:val="00A935D5"/>
    <w:rsid w:val="00AC5E92"/>
    <w:rsid w:val="00AD09A1"/>
    <w:rsid w:val="00AE7ED2"/>
    <w:rsid w:val="00AF257F"/>
    <w:rsid w:val="00AF5BC0"/>
    <w:rsid w:val="00B03370"/>
    <w:rsid w:val="00B07908"/>
    <w:rsid w:val="00B16311"/>
    <w:rsid w:val="00B715BD"/>
    <w:rsid w:val="00B75235"/>
    <w:rsid w:val="00B7575C"/>
    <w:rsid w:val="00B758F9"/>
    <w:rsid w:val="00B83FE2"/>
    <w:rsid w:val="00C216F7"/>
    <w:rsid w:val="00C348E2"/>
    <w:rsid w:val="00C76169"/>
    <w:rsid w:val="00C851DF"/>
    <w:rsid w:val="00CB0623"/>
    <w:rsid w:val="00CC0F46"/>
    <w:rsid w:val="00CD396E"/>
    <w:rsid w:val="00CF350C"/>
    <w:rsid w:val="00D13561"/>
    <w:rsid w:val="00D238AE"/>
    <w:rsid w:val="00D50AB2"/>
    <w:rsid w:val="00D74EC8"/>
    <w:rsid w:val="00D93793"/>
    <w:rsid w:val="00DA4077"/>
    <w:rsid w:val="00DC3A99"/>
    <w:rsid w:val="00DC674E"/>
    <w:rsid w:val="00DD54C2"/>
    <w:rsid w:val="00DE197D"/>
    <w:rsid w:val="00E30E41"/>
    <w:rsid w:val="00E47B2E"/>
    <w:rsid w:val="00E50109"/>
    <w:rsid w:val="00E74B92"/>
    <w:rsid w:val="00E944A9"/>
    <w:rsid w:val="00E97247"/>
    <w:rsid w:val="00EA7515"/>
    <w:rsid w:val="00EB24F3"/>
    <w:rsid w:val="00EB7B69"/>
    <w:rsid w:val="00EF72D9"/>
    <w:rsid w:val="00F067FE"/>
    <w:rsid w:val="00F07FC4"/>
    <w:rsid w:val="00F33A44"/>
    <w:rsid w:val="00F34B01"/>
    <w:rsid w:val="00F40E38"/>
    <w:rsid w:val="00F427F9"/>
    <w:rsid w:val="00F45D6A"/>
    <w:rsid w:val="00F509A0"/>
    <w:rsid w:val="00F5129E"/>
    <w:rsid w:val="00F526CF"/>
    <w:rsid w:val="00F57A35"/>
    <w:rsid w:val="00F741B7"/>
    <w:rsid w:val="00F8724B"/>
    <w:rsid w:val="00FC5571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406"/>
  <w15:chartTrackingRefBased/>
  <w15:docId w15:val="{14CAE858-2223-4F68-9011-8D09DAC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169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16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16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16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16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16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16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16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1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1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7DC"/>
  </w:style>
  <w:style w:type="paragraph" w:styleId="Stopka">
    <w:name w:val="footer"/>
    <w:basedOn w:val="Normalny"/>
    <w:link w:val="Stopka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7DC"/>
  </w:style>
  <w:style w:type="paragraph" w:styleId="Legenda">
    <w:name w:val="caption"/>
    <w:basedOn w:val="Normalny"/>
    <w:next w:val="Normalny"/>
    <w:uiPriority w:val="35"/>
    <w:unhideWhenUsed/>
    <w:qFormat/>
    <w:rsid w:val="00C76169"/>
    <w:rPr>
      <w:b/>
      <w:bCs/>
      <w:color w:val="2F5496" w:themeColor="accent1" w:themeShade="BF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16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169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169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16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169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7616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616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1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7616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76169"/>
    <w:rPr>
      <w:b/>
      <w:bCs/>
    </w:rPr>
  </w:style>
  <w:style w:type="character" w:styleId="Uwydatnienie">
    <w:name w:val="Emphasis"/>
    <w:uiPriority w:val="20"/>
    <w:qFormat/>
    <w:rsid w:val="00C76169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7616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616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7616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16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169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76169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76169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76169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76169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7616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616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4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74E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F51F-AE7B-4949-8778-313BD43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1584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Grzegorz Gałecki</cp:lastModifiedBy>
  <cp:revision>7</cp:revision>
  <cp:lastPrinted>2025-09-01T14:39:00Z</cp:lastPrinted>
  <dcterms:created xsi:type="dcterms:W3CDTF">2025-11-13T18:09:00Z</dcterms:created>
  <dcterms:modified xsi:type="dcterms:W3CDTF">2025-11-13T18:50:00Z</dcterms:modified>
</cp:coreProperties>
</file>